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478" w:rsidRDefault="007C1478">
      <w:pPr>
        <w:pStyle w:val="normal0"/>
        <w:spacing w:line="360" w:lineRule="auto"/>
        <w:jc w:val="center"/>
        <w:rPr>
          <w:rFonts w:ascii="Arial" w:eastAsia="Arial" w:hAnsi="Arial" w:cs="Arial"/>
          <w:b/>
          <w:sz w:val="20"/>
          <w:szCs w:val="20"/>
        </w:rPr>
      </w:pPr>
    </w:p>
    <w:p w:rsidR="007C1478" w:rsidRDefault="00E8052D">
      <w:pPr>
        <w:pStyle w:val="normal0"/>
        <w:spacing w:line="360" w:lineRule="auto"/>
        <w:jc w:val="center"/>
        <w:rPr>
          <w:rFonts w:ascii="Arial" w:eastAsia="Arial" w:hAnsi="Arial" w:cs="Arial"/>
          <w:b/>
          <w:color w:val="0070C0"/>
          <w:sz w:val="20"/>
          <w:szCs w:val="20"/>
        </w:rPr>
      </w:pPr>
      <w:r>
        <w:rPr>
          <w:rFonts w:ascii="Arial" w:eastAsia="Arial" w:hAnsi="Arial" w:cs="Arial"/>
          <w:b/>
          <w:color w:val="0070C0"/>
          <w:sz w:val="20"/>
          <w:szCs w:val="20"/>
        </w:rPr>
        <w:t>RELATÓRIO DE AUTOAVALIAÇÃO INSTITUCIONAL 2017</w:t>
      </w:r>
    </w:p>
    <w:p w:rsidR="007C1478" w:rsidRDefault="00E8052D">
      <w:pPr>
        <w:pStyle w:val="normal0"/>
        <w:spacing w:line="360" w:lineRule="auto"/>
        <w:jc w:val="center"/>
        <w:rPr>
          <w:rFonts w:ascii="Arial" w:eastAsia="Arial" w:hAnsi="Arial" w:cs="Arial"/>
          <w:b/>
          <w:color w:val="0070C0"/>
          <w:sz w:val="20"/>
          <w:szCs w:val="20"/>
        </w:rPr>
      </w:pPr>
      <w:r>
        <w:rPr>
          <w:rFonts w:ascii="Arial" w:eastAsia="Arial" w:hAnsi="Arial" w:cs="Arial"/>
          <w:b/>
          <w:color w:val="0070C0"/>
          <w:sz w:val="20"/>
          <w:szCs w:val="20"/>
        </w:rPr>
        <w:t>Cursos Superiores</w:t>
      </w:r>
    </w:p>
    <w:p w:rsidR="007C1478" w:rsidRDefault="00E8052D">
      <w:pPr>
        <w:pStyle w:val="normal0"/>
        <w:spacing w:line="360" w:lineRule="auto"/>
        <w:jc w:val="center"/>
      </w:pPr>
      <w:r>
        <w:rPr>
          <w:rFonts w:ascii="Arial" w:eastAsia="Arial" w:hAnsi="Arial" w:cs="Arial"/>
          <w:b/>
          <w:i/>
          <w:color w:val="0070C0"/>
          <w:sz w:val="20"/>
          <w:szCs w:val="20"/>
        </w:rPr>
        <w:t>CAMPUS</w:t>
      </w:r>
      <w:r>
        <w:rPr>
          <w:rFonts w:ascii="Arial" w:eastAsia="Arial" w:hAnsi="Arial" w:cs="Arial"/>
          <w:b/>
          <w:color w:val="0070C0"/>
          <w:sz w:val="20"/>
          <w:szCs w:val="20"/>
        </w:rPr>
        <w:t xml:space="preserve"> FREDERICO WESTPHALEN</w:t>
      </w:r>
    </w:p>
    <w:p w:rsidR="007C1478" w:rsidRDefault="007C1478">
      <w:pPr>
        <w:pStyle w:val="normal0"/>
        <w:spacing w:line="360" w:lineRule="auto"/>
        <w:ind w:firstLine="709"/>
        <w:jc w:val="both"/>
        <w:rPr>
          <w:rFonts w:ascii="Arial" w:eastAsia="Arial" w:hAnsi="Arial" w:cs="Arial"/>
          <w:sz w:val="20"/>
          <w:szCs w:val="20"/>
        </w:rPr>
      </w:pPr>
    </w:p>
    <w:p w:rsidR="007C1478" w:rsidRDefault="00E8052D">
      <w:pPr>
        <w:pStyle w:val="normal0"/>
        <w:spacing w:line="360" w:lineRule="auto"/>
        <w:jc w:val="both"/>
      </w:pPr>
      <w:r>
        <w:rPr>
          <w:rFonts w:ascii="Arial" w:eastAsia="Arial" w:hAnsi="Arial" w:cs="Arial"/>
          <w:b/>
          <w:sz w:val="20"/>
          <w:szCs w:val="20"/>
        </w:rPr>
        <w:t>1. INTRODUÇÃO</w:t>
      </w:r>
    </w:p>
    <w:p w:rsidR="007C1478" w:rsidRDefault="007C1478">
      <w:pPr>
        <w:pStyle w:val="normal0"/>
        <w:spacing w:line="360" w:lineRule="auto"/>
        <w:jc w:val="both"/>
        <w:rPr>
          <w:rFonts w:ascii="Arial" w:eastAsia="Arial" w:hAnsi="Arial" w:cs="Arial"/>
          <w:b/>
          <w:sz w:val="20"/>
          <w:szCs w:val="20"/>
        </w:rPr>
      </w:pPr>
    </w:p>
    <w:p w:rsidR="007C1478" w:rsidRDefault="00E8052D">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 xml:space="preserve">O Instituto Federal Farroupilha – </w:t>
      </w:r>
      <w:r>
        <w:rPr>
          <w:rFonts w:ascii="Arial" w:eastAsia="Arial" w:hAnsi="Arial" w:cs="Arial"/>
          <w:i/>
          <w:sz w:val="20"/>
          <w:szCs w:val="20"/>
          <w:highlight w:val="white"/>
        </w:rPr>
        <w:t>Campus</w:t>
      </w:r>
      <w:r>
        <w:rPr>
          <w:rFonts w:ascii="Arial" w:eastAsia="Arial" w:hAnsi="Arial" w:cs="Arial"/>
          <w:sz w:val="20"/>
          <w:szCs w:val="20"/>
          <w:highlight w:val="white"/>
        </w:rPr>
        <w:t xml:space="preserve"> Frederico Westphalen, foi criado em 30 de dezembro de 2014, através da Portaria Nº 1.075, do Ministério da Educação, que estabeleceu a migração do então Colégio Agrícola de Frederico Westphalen, escola técnica vinculada à Universidade Federal de Santa Maria, com presença na região desde 1966. Com a migração para a rede de institutos federais, o Colégio Agrícola de Frederico Westphalen passa a integrar o Instituto Federal Farroupilha, como Campus Frederico Westphalen. </w:t>
      </w:r>
    </w:p>
    <w:p w:rsidR="007C1478" w:rsidRDefault="00E8052D">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Tem como missão “Promover a educação profissional, científica e tecnológica, pública, por meio do ensino, pesquisa e extensão, com foco na formação integral do cidadão e no desenvolvimento sustentável”. Como visão, “Ser excelência na formação de técnicos de nível médio e professores para a educação básica e em inovação e extensão tecnológica”; e, como valores: Ética, Solidariedade, Responsabilidade Social e Ambiental, Comprometimento, Transparência, Respeito, Gestão Democrática</w:t>
      </w:r>
    </w:p>
    <w:p w:rsidR="007C1478" w:rsidRDefault="00E8052D">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Em plena expansão, mas com a experiência de mais de 50 anos de presença na região, o Campus Frederico Westphalen, é um dos 11 campi do Instituto Federal Farroupilha e oferta atualmente, em Frederico Westphalen, 03 cursos técnicos, sendo eles: Técnico em Agropecuária - integrado ao Ensino Médio, Técnico em Agropecuária - subsequente e Técnico em Informática – integrado ao Ensino Médio. São ofertados ainda 02 cursos de graduação: Tecnologia em Sistemas para Internet e Bacharelado em Administração, e, em breve, Bacharelado em Medicina Veterinária.</w:t>
      </w:r>
    </w:p>
    <w:p w:rsidR="007C1478" w:rsidRDefault="00E8052D">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 xml:space="preserve">O Instituto Federal de Educação, Ciência e Tecnologia Farroupilha - </w:t>
      </w:r>
      <w:r>
        <w:rPr>
          <w:rFonts w:ascii="Arial" w:eastAsia="Arial" w:hAnsi="Arial" w:cs="Arial"/>
          <w:i/>
          <w:sz w:val="20"/>
          <w:szCs w:val="20"/>
          <w:highlight w:val="white"/>
        </w:rPr>
        <w:t>Campus</w:t>
      </w:r>
      <w:r>
        <w:rPr>
          <w:rFonts w:ascii="Arial" w:eastAsia="Arial" w:hAnsi="Arial" w:cs="Arial"/>
          <w:sz w:val="20"/>
          <w:szCs w:val="20"/>
          <w:highlight w:val="white"/>
        </w:rPr>
        <w:t xml:space="preserve"> Frederico Westphalen é uma instituição que preza pela excelência do ensino além de incentivar a Pesquisa e a Extensão, através de inúmeros projetos. </w:t>
      </w:r>
    </w:p>
    <w:p w:rsidR="007C1478" w:rsidRDefault="007C1478">
      <w:pPr>
        <w:pStyle w:val="normal0"/>
        <w:spacing w:line="360" w:lineRule="auto"/>
        <w:ind w:firstLine="709"/>
        <w:jc w:val="both"/>
        <w:rPr>
          <w:rFonts w:ascii="Arial" w:eastAsia="Arial" w:hAnsi="Arial" w:cs="Arial"/>
          <w:sz w:val="20"/>
          <w:szCs w:val="20"/>
          <w:highlight w:val="white"/>
        </w:rPr>
      </w:pPr>
    </w:p>
    <w:p w:rsidR="007C1478" w:rsidRDefault="007C1478">
      <w:pPr>
        <w:pStyle w:val="normal0"/>
        <w:spacing w:line="360" w:lineRule="auto"/>
        <w:jc w:val="both"/>
        <w:rPr>
          <w:rFonts w:ascii="Arial" w:eastAsia="Arial" w:hAnsi="Arial" w:cs="Arial"/>
          <w:b/>
          <w:sz w:val="20"/>
          <w:szCs w:val="20"/>
          <w:highlight w:val="white"/>
        </w:rPr>
      </w:pPr>
    </w:p>
    <w:p w:rsidR="007C1478" w:rsidRDefault="007C1478">
      <w:pPr>
        <w:pStyle w:val="normal0"/>
        <w:spacing w:line="360" w:lineRule="auto"/>
        <w:jc w:val="both"/>
        <w:rPr>
          <w:rFonts w:ascii="Arial" w:eastAsia="Arial" w:hAnsi="Arial" w:cs="Arial"/>
          <w:b/>
          <w:sz w:val="20"/>
          <w:szCs w:val="20"/>
          <w:highlight w:val="white"/>
        </w:rPr>
      </w:pPr>
    </w:p>
    <w:p w:rsidR="007C1478" w:rsidRDefault="007C1478">
      <w:pPr>
        <w:pStyle w:val="normal0"/>
        <w:spacing w:line="360" w:lineRule="auto"/>
        <w:jc w:val="both"/>
        <w:rPr>
          <w:rFonts w:ascii="Arial" w:eastAsia="Arial" w:hAnsi="Arial" w:cs="Arial"/>
          <w:b/>
          <w:sz w:val="20"/>
          <w:szCs w:val="20"/>
          <w:highlight w:val="white"/>
        </w:rPr>
      </w:pPr>
    </w:p>
    <w:p w:rsidR="001C6939" w:rsidRDefault="001C6939">
      <w:pPr>
        <w:pStyle w:val="normal0"/>
        <w:spacing w:line="360" w:lineRule="auto"/>
        <w:jc w:val="both"/>
        <w:rPr>
          <w:rFonts w:ascii="Arial" w:eastAsia="Arial" w:hAnsi="Arial" w:cs="Arial"/>
          <w:b/>
          <w:sz w:val="20"/>
          <w:szCs w:val="20"/>
          <w:highlight w:val="white"/>
        </w:rPr>
      </w:pPr>
    </w:p>
    <w:p w:rsidR="001C6939" w:rsidRDefault="001C6939">
      <w:pPr>
        <w:pStyle w:val="normal0"/>
        <w:spacing w:line="360" w:lineRule="auto"/>
        <w:jc w:val="both"/>
        <w:rPr>
          <w:rFonts w:ascii="Arial" w:eastAsia="Arial" w:hAnsi="Arial" w:cs="Arial"/>
          <w:b/>
          <w:sz w:val="20"/>
          <w:szCs w:val="20"/>
          <w:highlight w:val="white"/>
        </w:rPr>
      </w:pPr>
    </w:p>
    <w:p w:rsidR="001C6939" w:rsidRDefault="001C6939">
      <w:pPr>
        <w:pStyle w:val="normal0"/>
        <w:spacing w:line="360" w:lineRule="auto"/>
        <w:jc w:val="both"/>
        <w:rPr>
          <w:rFonts w:ascii="Arial" w:eastAsia="Arial" w:hAnsi="Arial" w:cs="Arial"/>
          <w:b/>
          <w:sz w:val="20"/>
          <w:szCs w:val="20"/>
          <w:highlight w:val="white"/>
        </w:rPr>
      </w:pPr>
    </w:p>
    <w:p w:rsidR="001C6939" w:rsidRDefault="001C6939">
      <w:pPr>
        <w:pStyle w:val="normal0"/>
        <w:spacing w:line="360" w:lineRule="auto"/>
        <w:jc w:val="both"/>
        <w:rPr>
          <w:rFonts w:ascii="Arial" w:eastAsia="Arial" w:hAnsi="Arial" w:cs="Arial"/>
          <w:b/>
          <w:sz w:val="20"/>
          <w:szCs w:val="20"/>
          <w:highlight w:val="white"/>
        </w:rPr>
      </w:pPr>
    </w:p>
    <w:p w:rsidR="007C1478" w:rsidRDefault="00E8052D">
      <w:pPr>
        <w:pStyle w:val="normal0"/>
        <w:spacing w:line="360" w:lineRule="auto"/>
        <w:jc w:val="both"/>
      </w:pPr>
      <w:r>
        <w:rPr>
          <w:rFonts w:ascii="Arial" w:eastAsia="Arial" w:hAnsi="Arial" w:cs="Arial"/>
          <w:b/>
          <w:sz w:val="20"/>
          <w:szCs w:val="20"/>
          <w:highlight w:val="white"/>
        </w:rPr>
        <w:t xml:space="preserve">1.1. Núcleo de Autoavaliação do </w:t>
      </w:r>
      <w:r>
        <w:rPr>
          <w:rFonts w:ascii="Arial" w:eastAsia="Arial" w:hAnsi="Arial" w:cs="Arial"/>
          <w:b/>
          <w:i/>
          <w:sz w:val="20"/>
          <w:szCs w:val="20"/>
          <w:highlight w:val="white"/>
        </w:rPr>
        <w:t>Campus Frederico Westphalen</w:t>
      </w:r>
    </w:p>
    <w:p w:rsidR="007C1478" w:rsidRDefault="007C1478">
      <w:pPr>
        <w:pStyle w:val="normal0"/>
        <w:spacing w:line="360" w:lineRule="auto"/>
        <w:jc w:val="both"/>
        <w:rPr>
          <w:rFonts w:ascii="Arial" w:eastAsia="Arial" w:hAnsi="Arial" w:cs="Arial"/>
          <w:b/>
          <w:i/>
          <w:sz w:val="20"/>
          <w:szCs w:val="20"/>
          <w:highlight w:val="white"/>
        </w:rPr>
      </w:pPr>
    </w:p>
    <w:p w:rsidR="007C1478" w:rsidRDefault="001C6939" w:rsidP="001C6939">
      <w:pPr>
        <w:pStyle w:val="normal0"/>
        <w:spacing w:line="360" w:lineRule="auto"/>
        <w:ind w:left="711"/>
        <w:jc w:val="both"/>
        <w:rPr>
          <w:sz w:val="20"/>
          <w:szCs w:val="20"/>
          <w:highlight w:val="white"/>
        </w:rPr>
      </w:pPr>
      <w:r>
        <w:rPr>
          <w:rFonts w:ascii="Arial" w:eastAsia="Arial" w:hAnsi="Arial" w:cs="Arial"/>
          <w:sz w:val="20"/>
          <w:szCs w:val="20"/>
          <w:highlight w:val="white"/>
        </w:rPr>
        <w:t xml:space="preserve">O Núcleo de Autoavaliação </w:t>
      </w:r>
      <w:r w:rsidR="00E8052D">
        <w:rPr>
          <w:rFonts w:ascii="Arial" w:eastAsia="Arial" w:hAnsi="Arial" w:cs="Arial"/>
          <w:sz w:val="20"/>
          <w:szCs w:val="20"/>
          <w:highlight w:val="white"/>
        </w:rPr>
        <w:t xml:space="preserve">nstitucional do Instituto Federal Farroupilha </w:t>
      </w:r>
      <w:r w:rsidR="00E8052D" w:rsidRPr="001C6939">
        <w:rPr>
          <w:rFonts w:ascii="Arial" w:eastAsia="Arial" w:hAnsi="Arial" w:cs="Arial"/>
          <w:i/>
          <w:sz w:val="20"/>
          <w:szCs w:val="20"/>
          <w:highlight w:val="white"/>
        </w:rPr>
        <w:t>campus</w:t>
      </w:r>
      <w:r w:rsidR="00E8052D">
        <w:rPr>
          <w:rFonts w:ascii="Arial" w:eastAsia="Arial" w:hAnsi="Arial" w:cs="Arial"/>
          <w:sz w:val="20"/>
          <w:szCs w:val="20"/>
          <w:highlight w:val="white"/>
        </w:rPr>
        <w:t xml:space="preserve"> Frederico Westphalen é composto pelos seguintes membros:</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Representantes Técnicos-administrativos em Educação:</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 Ana Paula dos Santos Farias, Lia Machado dos Santos, como membros titulares, e Lucimauro Fernandes de Melo como suplente.</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Representantes docentes:</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 George Rod</w:t>
      </w:r>
      <w:r w:rsidR="001C6939">
        <w:rPr>
          <w:rFonts w:ascii="Arial" w:eastAsia="Arial" w:hAnsi="Arial" w:cs="Arial"/>
          <w:sz w:val="20"/>
          <w:szCs w:val="20"/>
          <w:highlight w:val="white"/>
        </w:rPr>
        <w:t>rigo Souza Gonçalves, Mariane Ma</w:t>
      </w:r>
      <w:r>
        <w:rPr>
          <w:rFonts w:ascii="Arial" w:eastAsia="Arial" w:hAnsi="Arial" w:cs="Arial"/>
          <w:sz w:val="20"/>
          <w:szCs w:val="20"/>
          <w:highlight w:val="white"/>
        </w:rPr>
        <w:t>rtins Rapôso como membros titulares, e Leocir Bressan como suplente.</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Representantes discentes:</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 Vinícios Soares do Amaral, Patrícia Mattes, como membros titulares e Elisandra Alba como suplente.</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Representantes da sociedade civil:</w:t>
      </w:r>
    </w:p>
    <w:p w:rsidR="007C1478" w:rsidRDefault="00E8052D" w:rsidP="001C6939">
      <w:pPr>
        <w:pStyle w:val="normal0"/>
        <w:spacing w:line="360" w:lineRule="auto"/>
        <w:ind w:left="711"/>
        <w:jc w:val="both"/>
        <w:rPr>
          <w:sz w:val="20"/>
          <w:szCs w:val="20"/>
          <w:highlight w:val="white"/>
        </w:rPr>
      </w:pPr>
      <w:r>
        <w:rPr>
          <w:rFonts w:ascii="Arial" w:eastAsia="Arial" w:hAnsi="Arial" w:cs="Arial"/>
          <w:sz w:val="20"/>
          <w:szCs w:val="20"/>
          <w:highlight w:val="white"/>
        </w:rPr>
        <w:t>- Elton Cocco Martins, Jamir Centenaro, como membros titulares e Thais Prestes Stein como suplente.</w:t>
      </w:r>
    </w:p>
    <w:p w:rsidR="007C1478" w:rsidRDefault="007C1478" w:rsidP="001C6939">
      <w:pPr>
        <w:pStyle w:val="normal0"/>
        <w:tabs>
          <w:tab w:val="left" w:pos="0"/>
        </w:tabs>
        <w:spacing w:line="360" w:lineRule="auto"/>
        <w:jc w:val="both"/>
        <w:rPr>
          <w:rFonts w:ascii="Arial" w:eastAsia="Arial" w:hAnsi="Arial" w:cs="Arial"/>
          <w:sz w:val="20"/>
          <w:szCs w:val="20"/>
          <w:highlight w:val="white"/>
        </w:rPr>
      </w:pPr>
    </w:p>
    <w:p w:rsidR="007C1478" w:rsidRDefault="007C1478">
      <w:pPr>
        <w:pStyle w:val="normal0"/>
        <w:spacing w:line="360" w:lineRule="auto"/>
        <w:jc w:val="both"/>
        <w:rPr>
          <w:rFonts w:ascii="Arial" w:eastAsia="Arial" w:hAnsi="Arial" w:cs="Arial"/>
          <w:sz w:val="20"/>
          <w:szCs w:val="20"/>
        </w:rPr>
      </w:pPr>
    </w:p>
    <w:p w:rsidR="007C1478" w:rsidRDefault="00E8052D">
      <w:pPr>
        <w:pStyle w:val="normal0"/>
        <w:spacing w:line="360" w:lineRule="auto"/>
        <w:jc w:val="both"/>
        <w:rPr>
          <w:rFonts w:ascii="Arial" w:eastAsia="Arial" w:hAnsi="Arial" w:cs="Arial"/>
          <w:b/>
          <w:sz w:val="20"/>
          <w:szCs w:val="20"/>
        </w:rPr>
      </w:pPr>
      <w:r>
        <w:rPr>
          <w:rFonts w:ascii="Arial" w:eastAsia="Arial" w:hAnsi="Arial" w:cs="Arial"/>
          <w:b/>
          <w:sz w:val="20"/>
          <w:szCs w:val="20"/>
        </w:rPr>
        <w:t>1.</w:t>
      </w:r>
      <w:r w:rsidR="001C6939">
        <w:rPr>
          <w:rFonts w:ascii="Arial" w:eastAsia="Arial" w:hAnsi="Arial" w:cs="Arial"/>
          <w:b/>
          <w:sz w:val="20"/>
          <w:szCs w:val="20"/>
        </w:rPr>
        <w:t>2. Planejamento Estratégico de A</w:t>
      </w:r>
      <w:r>
        <w:rPr>
          <w:rFonts w:ascii="Arial" w:eastAsia="Arial" w:hAnsi="Arial" w:cs="Arial"/>
          <w:b/>
          <w:sz w:val="20"/>
          <w:szCs w:val="20"/>
        </w:rPr>
        <w:t>utoavaliação</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O planejamento estratégico da Autoavaliação institucional no IFFar envolve a realização das seguintes etapas: sensibilização, coleta e tabulação dos dados, relatório geral de cada campus e relatório institucional. Este relatório refere-se ao processo de autoavaliação institucional realizado no ano de 2017. Participaram do processo de autoavaliação institucional os seguintes cursos: Técnico em Agropecuária integrado ao Ensino Médio, Técnico em Agropecuária subsequente e Técnico em Informática integrado ao Ensino Médio, Tecnologia em Sistemas para Internet e Bacharelado em Administração. Também participaram servidores técnicos-administrativos em educação, docentes e sociedade civil.</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Os questionários foram aplicados  entre os dias vinte e três de maio a vinte e sete de junho de dois mil e dezessete, para isso foram reservados laboratórios de informática para que todos os segmentos acima citados pudessem responder. Os discentes foram convidados a se deslocarem até os laboratórios de informática acompanhados por um membro do núcleo, onde receberam a senha e responderam ao questionário. </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Para TAEs e docentes as senhas foram disponibilizadas via e-mail para que pudessem responder no seu próprio ambiente de trabalho. Membros da sociedade civil receberam suas senhas e puderam </w:t>
      </w:r>
      <w:r>
        <w:rPr>
          <w:rFonts w:ascii="Arial" w:eastAsia="Arial" w:hAnsi="Arial" w:cs="Arial"/>
          <w:sz w:val="20"/>
          <w:szCs w:val="20"/>
        </w:rPr>
        <w:lastRenderedPageBreak/>
        <w:t>responder o questionário no lugar onde lhes fosse conveniente.</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Os instrumentos para a avaliação são os questionários específicos para cada um dos segmentos de acordo com as dez dimensões estipuladas pelo Sistema Nacional de Avaliação do Ensino Superior - SINAES e abre espaço para sugestões e avaliações espontâneas, além de avaliação externa contemplando os terceirizados e demais da comunidade acadêmica por meio de uma caixa de sugestões, críticas exposta no hall de entrada do prédio central. </w:t>
      </w:r>
    </w:p>
    <w:p w:rsidR="007C1478" w:rsidRDefault="007C1478">
      <w:pPr>
        <w:pStyle w:val="normal0"/>
        <w:spacing w:line="360" w:lineRule="auto"/>
        <w:ind w:firstLine="709"/>
        <w:jc w:val="both"/>
        <w:rPr>
          <w:rFonts w:ascii="Arial" w:eastAsia="Arial" w:hAnsi="Arial" w:cs="Arial"/>
          <w:sz w:val="20"/>
          <w:szCs w:val="20"/>
        </w:rPr>
      </w:pPr>
    </w:p>
    <w:p w:rsidR="007C1478" w:rsidRDefault="007C1478">
      <w:pPr>
        <w:pStyle w:val="normal0"/>
        <w:spacing w:line="360" w:lineRule="auto"/>
        <w:jc w:val="both"/>
        <w:rPr>
          <w:rFonts w:ascii="Arial" w:eastAsia="Arial" w:hAnsi="Arial" w:cs="Arial"/>
          <w:b/>
          <w:sz w:val="20"/>
          <w:szCs w:val="20"/>
        </w:rPr>
      </w:pPr>
    </w:p>
    <w:p w:rsidR="007C1478" w:rsidRDefault="00E8052D">
      <w:pPr>
        <w:pStyle w:val="normal0"/>
        <w:spacing w:line="360" w:lineRule="auto"/>
        <w:jc w:val="both"/>
      </w:pPr>
      <w:r>
        <w:rPr>
          <w:rFonts w:ascii="Arial" w:eastAsia="Arial" w:hAnsi="Arial" w:cs="Arial"/>
          <w:b/>
          <w:sz w:val="20"/>
          <w:szCs w:val="20"/>
        </w:rPr>
        <w:t xml:space="preserve">Frederico Westphalen (tabela com total de participação de cada segmento – dados referentes ao </w:t>
      </w:r>
      <w:r>
        <w:rPr>
          <w:rFonts w:ascii="Arial" w:eastAsia="Arial" w:hAnsi="Arial" w:cs="Arial"/>
          <w:b/>
          <w:i/>
          <w:sz w:val="20"/>
          <w:szCs w:val="20"/>
        </w:rPr>
        <w:t>campus</w:t>
      </w:r>
      <w:r>
        <w:rPr>
          <w:rFonts w:ascii="Arial" w:eastAsia="Arial" w:hAnsi="Arial" w:cs="Arial"/>
          <w:sz w:val="20"/>
          <w:szCs w:val="20"/>
        </w:rPr>
        <w:t>)</w:t>
      </w:r>
    </w:p>
    <w:tbl>
      <w:tblPr>
        <w:tblStyle w:val="a"/>
        <w:tblW w:w="5788"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001"/>
        <w:gridCol w:w="1787"/>
      </w:tblGrid>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A6A6A6"/>
            <w:tcMar>
              <w:left w:w="-5" w:type="dxa"/>
            </w:tcMar>
            <w:vAlign w:val="center"/>
          </w:tcPr>
          <w:p w:rsidR="007C1478" w:rsidRDefault="00E8052D">
            <w:pPr>
              <w:pStyle w:val="normal0"/>
              <w:widowControl/>
              <w:rPr>
                <w:rFonts w:ascii="Arial" w:eastAsia="Arial" w:hAnsi="Arial" w:cs="Arial"/>
                <w:b/>
                <w:sz w:val="20"/>
                <w:szCs w:val="20"/>
              </w:rPr>
            </w:pPr>
            <w:r>
              <w:rPr>
                <w:rFonts w:ascii="Arial" w:eastAsia="Arial" w:hAnsi="Arial" w:cs="Arial"/>
                <w:b/>
                <w:sz w:val="20"/>
                <w:szCs w:val="20"/>
              </w:rPr>
              <w:t>Segmento</w:t>
            </w:r>
          </w:p>
        </w:tc>
        <w:tc>
          <w:tcPr>
            <w:tcW w:w="1787" w:type="dxa"/>
            <w:tcBorders>
              <w:top w:val="single" w:sz="4" w:space="0" w:color="00000A"/>
              <w:left w:val="single" w:sz="4" w:space="0" w:color="00000A"/>
              <w:bottom w:val="single" w:sz="4" w:space="0" w:color="00000A"/>
              <w:right w:val="single" w:sz="4" w:space="0" w:color="00000A"/>
            </w:tcBorders>
            <w:shd w:val="clear" w:color="auto" w:fill="A6A6A6"/>
            <w:tcMar>
              <w:left w:w="-5" w:type="dxa"/>
            </w:tcMar>
            <w:vAlign w:val="center"/>
          </w:tcPr>
          <w:p w:rsidR="007C1478" w:rsidRDefault="00E8052D">
            <w:pPr>
              <w:pStyle w:val="normal0"/>
              <w:widowControl/>
              <w:jc w:val="center"/>
              <w:rPr>
                <w:rFonts w:ascii="Arial" w:eastAsia="Arial" w:hAnsi="Arial" w:cs="Arial"/>
                <w:b/>
                <w:sz w:val="20"/>
                <w:szCs w:val="20"/>
              </w:rPr>
            </w:pPr>
            <w:r>
              <w:rPr>
                <w:rFonts w:ascii="Arial" w:eastAsia="Arial" w:hAnsi="Arial" w:cs="Arial"/>
                <w:b/>
                <w:sz w:val="20"/>
                <w:szCs w:val="20"/>
              </w:rPr>
              <w:t>Participação</w:t>
            </w:r>
          </w:p>
        </w:tc>
      </w:tr>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rPr>
                <w:rFonts w:ascii="Arial" w:eastAsia="Arial" w:hAnsi="Arial" w:cs="Arial"/>
                <w:sz w:val="20"/>
                <w:szCs w:val="20"/>
              </w:rPr>
            </w:pPr>
            <w:r>
              <w:rPr>
                <w:rFonts w:ascii="Arial" w:eastAsia="Arial" w:hAnsi="Arial" w:cs="Arial"/>
                <w:sz w:val="20"/>
                <w:szCs w:val="20"/>
              </w:rPr>
              <w:t>Docente</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jc w:val="center"/>
              <w:rPr>
                <w:rFonts w:ascii="Arial" w:eastAsia="Arial" w:hAnsi="Arial" w:cs="Arial"/>
                <w:sz w:val="20"/>
                <w:szCs w:val="20"/>
                <w:highlight w:val="red"/>
              </w:rPr>
            </w:pPr>
            <w:r>
              <w:rPr>
                <w:rFonts w:ascii="Arial" w:eastAsia="Arial" w:hAnsi="Arial" w:cs="Arial"/>
                <w:sz w:val="20"/>
                <w:szCs w:val="20"/>
              </w:rPr>
              <w:t>59</w:t>
            </w:r>
          </w:p>
        </w:tc>
      </w:tr>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rPr>
                <w:rFonts w:ascii="Arial" w:eastAsia="Arial" w:hAnsi="Arial" w:cs="Arial"/>
                <w:sz w:val="20"/>
                <w:szCs w:val="20"/>
              </w:rPr>
            </w:pPr>
            <w:r>
              <w:rPr>
                <w:rFonts w:ascii="Arial" w:eastAsia="Arial" w:hAnsi="Arial" w:cs="Arial"/>
                <w:sz w:val="20"/>
                <w:szCs w:val="20"/>
              </w:rPr>
              <w:t>Discente</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jc w:val="center"/>
              <w:rPr>
                <w:rFonts w:ascii="Arial" w:eastAsia="Arial" w:hAnsi="Arial" w:cs="Arial"/>
                <w:sz w:val="20"/>
                <w:szCs w:val="20"/>
              </w:rPr>
            </w:pPr>
            <w:r>
              <w:rPr>
                <w:rFonts w:ascii="Arial" w:eastAsia="Arial" w:hAnsi="Arial" w:cs="Arial"/>
                <w:sz w:val="20"/>
                <w:szCs w:val="20"/>
              </w:rPr>
              <w:t>401</w:t>
            </w:r>
          </w:p>
        </w:tc>
      </w:tr>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rPr>
                <w:rFonts w:ascii="Arial" w:eastAsia="Arial" w:hAnsi="Arial" w:cs="Arial"/>
                <w:sz w:val="20"/>
                <w:szCs w:val="20"/>
              </w:rPr>
            </w:pPr>
            <w:r>
              <w:rPr>
                <w:rFonts w:ascii="Arial" w:eastAsia="Arial" w:hAnsi="Arial" w:cs="Arial"/>
                <w:sz w:val="20"/>
                <w:szCs w:val="20"/>
              </w:rPr>
              <w:t>Técnico-Administrativo em Educação</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jc w:val="center"/>
              <w:rPr>
                <w:rFonts w:ascii="Arial" w:eastAsia="Arial" w:hAnsi="Arial" w:cs="Arial"/>
                <w:sz w:val="20"/>
                <w:szCs w:val="20"/>
                <w:highlight w:val="red"/>
              </w:rPr>
            </w:pPr>
            <w:r>
              <w:rPr>
                <w:rFonts w:ascii="Arial" w:eastAsia="Arial" w:hAnsi="Arial" w:cs="Arial"/>
                <w:sz w:val="20"/>
                <w:szCs w:val="20"/>
              </w:rPr>
              <w:t>32</w:t>
            </w:r>
          </w:p>
        </w:tc>
      </w:tr>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rPr>
                <w:rFonts w:ascii="Arial" w:eastAsia="Arial" w:hAnsi="Arial" w:cs="Arial"/>
                <w:sz w:val="20"/>
                <w:szCs w:val="20"/>
              </w:rPr>
            </w:pPr>
            <w:r>
              <w:rPr>
                <w:rFonts w:ascii="Arial" w:eastAsia="Arial" w:hAnsi="Arial" w:cs="Arial"/>
                <w:sz w:val="20"/>
                <w:szCs w:val="20"/>
              </w:rPr>
              <w:t>Sociedade Civil</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7C1478" w:rsidRDefault="00E8052D">
            <w:pPr>
              <w:pStyle w:val="normal0"/>
              <w:widowControl/>
              <w:jc w:val="center"/>
              <w:rPr>
                <w:rFonts w:ascii="Arial" w:eastAsia="Arial" w:hAnsi="Arial" w:cs="Arial"/>
                <w:sz w:val="20"/>
                <w:szCs w:val="20"/>
              </w:rPr>
            </w:pPr>
            <w:r>
              <w:rPr>
                <w:rFonts w:ascii="Arial" w:eastAsia="Arial" w:hAnsi="Arial" w:cs="Arial"/>
                <w:sz w:val="20"/>
                <w:szCs w:val="20"/>
              </w:rPr>
              <w:t>14</w:t>
            </w:r>
          </w:p>
        </w:tc>
      </w:tr>
      <w:tr w:rsidR="007C1478">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EEECE1"/>
            <w:tcMar>
              <w:left w:w="-5" w:type="dxa"/>
            </w:tcMar>
            <w:vAlign w:val="center"/>
          </w:tcPr>
          <w:p w:rsidR="007C1478" w:rsidRDefault="00E8052D">
            <w:pPr>
              <w:pStyle w:val="normal0"/>
              <w:widowControl/>
              <w:rPr>
                <w:rFonts w:ascii="Arial" w:eastAsia="Arial" w:hAnsi="Arial" w:cs="Arial"/>
                <w:sz w:val="20"/>
                <w:szCs w:val="20"/>
              </w:rPr>
            </w:pPr>
            <w:r>
              <w:rPr>
                <w:rFonts w:ascii="Arial" w:eastAsia="Arial" w:hAnsi="Arial" w:cs="Arial"/>
                <w:sz w:val="20"/>
                <w:szCs w:val="20"/>
              </w:rPr>
              <w:t>Total</w:t>
            </w:r>
          </w:p>
        </w:tc>
        <w:tc>
          <w:tcPr>
            <w:tcW w:w="1787" w:type="dxa"/>
            <w:tcBorders>
              <w:top w:val="single" w:sz="4" w:space="0" w:color="00000A"/>
              <w:left w:val="single" w:sz="4" w:space="0" w:color="00000A"/>
              <w:bottom w:val="single" w:sz="4" w:space="0" w:color="00000A"/>
              <w:right w:val="single" w:sz="4" w:space="0" w:color="00000A"/>
            </w:tcBorders>
            <w:shd w:val="clear" w:color="auto" w:fill="EEECE1"/>
            <w:tcMar>
              <w:left w:w="-5" w:type="dxa"/>
            </w:tcMar>
            <w:vAlign w:val="center"/>
          </w:tcPr>
          <w:p w:rsidR="007C1478" w:rsidRDefault="00E8052D">
            <w:pPr>
              <w:pStyle w:val="normal0"/>
              <w:widowControl/>
              <w:jc w:val="center"/>
              <w:rPr>
                <w:rFonts w:ascii="Arial" w:eastAsia="Arial" w:hAnsi="Arial" w:cs="Arial"/>
                <w:b/>
                <w:sz w:val="20"/>
                <w:szCs w:val="20"/>
              </w:rPr>
            </w:pPr>
            <w:r>
              <w:rPr>
                <w:rFonts w:ascii="Arial" w:eastAsia="Arial" w:hAnsi="Arial" w:cs="Arial"/>
                <w:b/>
                <w:sz w:val="20"/>
                <w:szCs w:val="20"/>
              </w:rPr>
              <w:t>506</w:t>
            </w:r>
          </w:p>
        </w:tc>
      </w:tr>
    </w:tbl>
    <w:p w:rsidR="007C1478" w:rsidRDefault="007C1478">
      <w:pPr>
        <w:pStyle w:val="normal0"/>
        <w:widowControl/>
        <w:spacing w:line="360" w:lineRule="auto"/>
        <w:ind w:firstLine="708"/>
        <w:jc w:val="both"/>
        <w:rPr>
          <w:rFonts w:ascii="Arial" w:eastAsia="Arial" w:hAnsi="Arial" w:cs="Arial"/>
          <w:sz w:val="20"/>
          <w:szCs w:val="20"/>
        </w:rPr>
      </w:pPr>
    </w:p>
    <w:p w:rsidR="007C1478" w:rsidRDefault="007C1478">
      <w:pPr>
        <w:pStyle w:val="normal0"/>
        <w:widowControl/>
        <w:spacing w:line="360" w:lineRule="auto"/>
        <w:ind w:firstLine="709"/>
        <w:jc w:val="both"/>
        <w:rPr>
          <w:rFonts w:ascii="Arial" w:eastAsia="Arial" w:hAnsi="Arial" w:cs="Arial"/>
          <w:sz w:val="20"/>
          <w:szCs w:val="20"/>
        </w:rPr>
      </w:pPr>
    </w:p>
    <w:p w:rsidR="007C1478" w:rsidRDefault="007C1478">
      <w:pPr>
        <w:pStyle w:val="normal0"/>
        <w:widowControl/>
        <w:jc w:val="both"/>
        <w:rPr>
          <w:rFonts w:ascii="Arial" w:eastAsia="Arial" w:hAnsi="Arial" w:cs="Arial"/>
          <w:b/>
          <w:sz w:val="20"/>
          <w:szCs w:val="20"/>
        </w:rPr>
      </w:pPr>
    </w:p>
    <w:p w:rsidR="007C1478" w:rsidRDefault="007C1478">
      <w:pPr>
        <w:pStyle w:val="normal0"/>
        <w:widowControl/>
        <w:jc w:val="both"/>
        <w:rPr>
          <w:rFonts w:ascii="Arial" w:eastAsia="Arial" w:hAnsi="Arial" w:cs="Arial"/>
          <w:b/>
          <w:sz w:val="20"/>
          <w:szCs w:val="20"/>
        </w:rPr>
      </w:pPr>
    </w:p>
    <w:p w:rsidR="007C1478" w:rsidRDefault="00E8052D">
      <w:pPr>
        <w:pStyle w:val="normal0"/>
        <w:widowControl/>
        <w:jc w:val="both"/>
        <w:rPr>
          <w:rFonts w:ascii="Arial" w:eastAsia="Arial" w:hAnsi="Arial" w:cs="Arial"/>
          <w:b/>
          <w:color w:val="FF0000"/>
          <w:sz w:val="20"/>
          <w:szCs w:val="20"/>
        </w:rPr>
      </w:pPr>
      <w:r>
        <w:rPr>
          <w:rFonts w:ascii="Arial" w:eastAsia="Arial" w:hAnsi="Arial" w:cs="Arial"/>
          <w:b/>
          <w:sz w:val="20"/>
          <w:szCs w:val="20"/>
        </w:rPr>
        <w:t xml:space="preserve">Quadro 01. </w:t>
      </w:r>
      <w:r>
        <w:rPr>
          <w:rFonts w:ascii="Arial" w:eastAsia="Arial" w:hAnsi="Arial" w:cs="Arial"/>
          <w:sz w:val="20"/>
          <w:szCs w:val="20"/>
        </w:rPr>
        <w:t xml:space="preserve">Etapas do processo de Autoavaliação do Instituto Federal Farroupilha ano base 2017. Frederico Westphalen, 2017. </w:t>
      </w:r>
    </w:p>
    <w:p w:rsidR="007C1478" w:rsidRDefault="007C1478">
      <w:pPr>
        <w:pStyle w:val="normal0"/>
        <w:widowControl/>
        <w:jc w:val="both"/>
        <w:rPr>
          <w:rFonts w:ascii="Arial" w:eastAsia="Arial" w:hAnsi="Arial" w:cs="Arial"/>
          <w:b/>
          <w:color w:val="FF0000"/>
          <w:sz w:val="20"/>
          <w:szCs w:val="20"/>
        </w:rPr>
      </w:pPr>
    </w:p>
    <w:tbl>
      <w:tblPr>
        <w:tblStyle w:val="a0"/>
        <w:tblW w:w="923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894"/>
        <w:gridCol w:w="3179"/>
        <w:gridCol w:w="5163"/>
      </w:tblGrid>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01</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Análise dos questionários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Leitura e análise das questões incluídas nos questionários de cada segmento em 2016.</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02</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Sensibilização</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Divulgação do processo de Autoavaliação, visando à conscientização dos segmentos quanto à importância do processo de Autoavaliação e a preparação para o período de aplicação dos questionários.</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03</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Formatação e revisão dos questionários após análise</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Revisão gramatical dos questionários e Formatação dos arquivos.</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04</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Pré-teste dos questionários seguido da geração de senhas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pPr>
            <w:r>
              <w:rPr>
                <w:rFonts w:ascii="Arial" w:eastAsia="Arial" w:hAnsi="Arial" w:cs="Arial"/>
                <w:sz w:val="20"/>
                <w:szCs w:val="20"/>
              </w:rPr>
              <w:t xml:space="preserve">Algumas senhas foram geradas e distribuídas entre os membros da CPA para teste do sistema. Após o pré-teste, foram geradas as senhas para cada segmento e de acordo com o quantitativo de cada </w:t>
            </w:r>
            <w:r>
              <w:rPr>
                <w:rFonts w:ascii="Arial" w:eastAsia="Arial" w:hAnsi="Arial" w:cs="Arial"/>
                <w:i/>
                <w:sz w:val="20"/>
                <w:szCs w:val="20"/>
              </w:rPr>
              <w:t>Campus</w:t>
            </w:r>
            <w:r>
              <w:rPr>
                <w:rFonts w:ascii="Arial" w:eastAsia="Arial" w:hAnsi="Arial" w:cs="Arial"/>
                <w:sz w:val="20"/>
                <w:szCs w:val="20"/>
              </w:rPr>
              <w:t>.</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05</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Aplicação dos questionários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Período em que o sistema permitiu o acesso aos questionários e respectivo preenchimento.</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06</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 xml:space="preserve">Liberação de acesso ao sistema de questionários ao núcleo de </w:t>
            </w:r>
            <w:r>
              <w:rPr>
                <w:rFonts w:ascii="Arial" w:eastAsia="Arial" w:hAnsi="Arial" w:cs="Arial"/>
                <w:sz w:val="20"/>
                <w:szCs w:val="20"/>
              </w:rPr>
              <w:lastRenderedPageBreak/>
              <w:t>cada unidade para extração dos resultados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lastRenderedPageBreak/>
              <w:t xml:space="preserve">CAIN solicitou ao administrador do sistema de questionários um acesso para cada núcleo de </w:t>
            </w:r>
            <w:r>
              <w:rPr>
                <w:rFonts w:ascii="Arial" w:eastAsia="Arial" w:hAnsi="Arial" w:cs="Arial"/>
                <w:sz w:val="20"/>
                <w:szCs w:val="20"/>
              </w:rPr>
              <w:lastRenderedPageBreak/>
              <w:t>Autoavaliação, com permissão para extração dos resultados da Autoavaliação 2017.</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lastRenderedPageBreak/>
              <w:t>07</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a)análise dos dados, b)elaboração dos relatórios dos campi,</w:t>
            </w:r>
          </w:p>
          <w:p w:rsidR="007C1478" w:rsidRDefault="00E8052D">
            <w:pPr>
              <w:pStyle w:val="normal0"/>
              <w:rPr>
                <w:rFonts w:ascii="Arial" w:eastAsia="Arial" w:hAnsi="Arial" w:cs="Arial"/>
                <w:sz w:val="20"/>
                <w:szCs w:val="20"/>
              </w:rPr>
            </w:pPr>
            <w:r>
              <w:rPr>
                <w:rFonts w:ascii="Arial" w:eastAsia="Arial" w:hAnsi="Arial" w:cs="Arial"/>
                <w:sz w:val="20"/>
                <w:szCs w:val="20"/>
              </w:rPr>
              <w:t>c) planejamento de ações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pPr>
            <w:r>
              <w:rPr>
                <w:rFonts w:ascii="Arial" w:eastAsia="Arial" w:hAnsi="Arial" w:cs="Arial"/>
                <w:sz w:val="20"/>
                <w:szCs w:val="20"/>
              </w:rPr>
              <w:t xml:space="preserve">Período de organização dos Núcleos de Autoavaliação e CPA em cada </w:t>
            </w:r>
            <w:r>
              <w:rPr>
                <w:rFonts w:ascii="Arial" w:eastAsia="Arial" w:hAnsi="Arial" w:cs="Arial"/>
                <w:i/>
                <w:sz w:val="20"/>
                <w:szCs w:val="20"/>
              </w:rPr>
              <w:t>campus</w:t>
            </w:r>
            <w:r>
              <w:rPr>
                <w:rFonts w:ascii="Arial" w:eastAsia="Arial" w:hAnsi="Arial" w:cs="Arial"/>
                <w:sz w:val="20"/>
                <w:szCs w:val="20"/>
              </w:rPr>
              <w:t>. Momento dedicado para analisar os dados, elaborar relatório parcial e planejar as ações.</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08</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pPr>
            <w:r>
              <w:rPr>
                <w:rFonts w:ascii="Arial" w:eastAsia="Arial" w:hAnsi="Arial" w:cs="Arial"/>
                <w:sz w:val="20"/>
                <w:szCs w:val="20"/>
              </w:rPr>
              <w:t xml:space="preserve">Envio dos relatórios parciais dos </w:t>
            </w:r>
            <w:r>
              <w:rPr>
                <w:rFonts w:ascii="Arial" w:eastAsia="Arial" w:hAnsi="Arial" w:cs="Arial"/>
                <w:i/>
                <w:sz w:val="20"/>
                <w:szCs w:val="20"/>
              </w:rPr>
              <w:t>Campus</w:t>
            </w:r>
            <w:r>
              <w:rPr>
                <w:rFonts w:ascii="Arial" w:eastAsia="Arial" w:hAnsi="Arial" w:cs="Arial"/>
                <w:sz w:val="20"/>
                <w:szCs w:val="20"/>
              </w:rPr>
              <w:t xml:space="preserve"> à Reitoria</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pPr>
            <w:r>
              <w:rPr>
                <w:rFonts w:ascii="Arial" w:eastAsia="Arial" w:hAnsi="Arial" w:cs="Arial"/>
                <w:sz w:val="20"/>
                <w:szCs w:val="20"/>
              </w:rPr>
              <w:t xml:space="preserve">Os relatórios parciais e planos de ação são enviados pelos </w:t>
            </w:r>
            <w:r>
              <w:rPr>
                <w:rFonts w:ascii="Arial" w:eastAsia="Arial" w:hAnsi="Arial" w:cs="Arial"/>
                <w:i/>
                <w:sz w:val="20"/>
                <w:szCs w:val="20"/>
              </w:rPr>
              <w:t>Campi</w:t>
            </w:r>
            <w:r>
              <w:rPr>
                <w:rFonts w:ascii="Arial" w:eastAsia="Arial" w:hAnsi="Arial" w:cs="Arial"/>
                <w:sz w:val="20"/>
                <w:szCs w:val="20"/>
              </w:rPr>
              <w:t xml:space="preserve"> ao presidente da CPA, os quais constituem subsídios para a elaboração do relatório final institucional.</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09</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Devolutivas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Devolutivas para cada segmento.</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10</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Elaboração do relatório final institucional</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pPr>
            <w:r>
              <w:rPr>
                <w:rFonts w:ascii="Arial" w:eastAsia="Arial" w:hAnsi="Arial" w:cs="Arial"/>
                <w:sz w:val="20"/>
                <w:szCs w:val="20"/>
              </w:rPr>
              <w:t xml:space="preserve">Período em que a CPA trabalha na leitura dos relatórios parciais dos </w:t>
            </w:r>
            <w:r>
              <w:rPr>
                <w:rFonts w:ascii="Arial" w:eastAsia="Arial" w:hAnsi="Arial" w:cs="Arial"/>
                <w:i/>
                <w:sz w:val="20"/>
                <w:szCs w:val="20"/>
              </w:rPr>
              <w:t>Campi</w:t>
            </w:r>
            <w:r>
              <w:rPr>
                <w:rFonts w:ascii="Arial" w:eastAsia="Arial" w:hAnsi="Arial" w:cs="Arial"/>
                <w:sz w:val="20"/>
                <w:szCs w:val="20"/>
              </w:rPr>
              <w:t xml:space="preserve"> e na produção do relatório final da instituição.</w:t>
            </w:r>
          </w:p>
        </w:tc>
      </w:tr>
      <w:tr w:rsidR="007C1478">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7C1478" w:rsidRDefault="00E8052D">
            <w:pPr>
              <w:pStyle w:val="normal0"/>
              <w:jc w:val="center"/>
              <w:rPr>
                <w:rFonts w:ascii="Arial" w:eastAsia="Arial" w:hAnsi="Arial" w:cs="Arial"/>
                <w:sz w:val="20"/>
                <w:szCs w:val="20"/>
              </w:rPr>
            </w:pPr>
            <w:r>
              <w:rPr>
                <w:rFonts w:ascii="Arial" w:eastAsia="Arial" w:hAnsi="Arial" w:cs="Arial"/>
                <w:sz w:val="20"/>
                <w:szCs w:val="20"/>
              </w:rPr>
              <w:t>11</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rPr>
                <w:rFonts w:ascii="Arial" w:eastAsia="Arial" w:hAnsi="Arial" w:cs="Arial"/>
                <w:sz w:val="20"/>
                <w:szCs w:val="20"/>
              </w:rPr>
            </w:pPr>
            <w:r>
              <w:rPr>
                <w:rFonts w:ascii="Arial" w:eastAsia="Arial" w:hAnsi="Arial" w:cs="Arial"/>
                <w:sz w:val="20"/>
                <w:szCs w:val="20"/>
              </w:rPr>
              <w:t>Inserção do relatório no sistema</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7C1478" w:rsidRDefault="00E8052D">
            <w:pPr>
              <w:pStyle w:val="normal0"/>
              <w:jc w:val="both"/>
              <w:rPr>
                <w:rFonts w:ascii="Arial" w:eastAsia="Arial" w:hAnsi="Arial" w:cs="Arial"/>
                <w:sz w:val="20"/>
                <w:szCs w:val="20"/>
              </w:rPr>
            </w:pPr>
            <w:r>
              <w:rPr>
                <w:rFonts w:ascii="Arial" w:eastAsia="Arial" w:hAnsi="Arial" w:cs="Arial"/>
                <w:sz w:val="20"/>
                <w:szCs w:val="20"/>
              </w:rPr>
              <w:t>Após a conclusão do relatório final, CPA encaminha o relatório para a Coordenação de  Pesquisa institucional, a qual realiza a inserção do relatório no sistema.</w:t>
            </w:r>
          </w:p>
        </w:tc>
      </w:tr>
    </w:tbl>
    <w:p w:rsidR="007C1478" w:rsidRDefault="007C1478">
      <w:pPr>
        <w:pStyle w:val="normal0"/>
        <w:spacing w:line="360" w:lineRule="auto"/>
      </w:pPr>
    </w:p>
    <w:p w:rsidR="007C1478" w:rsidRDefault="00E8052D">
      <w:pPr>
        <w:pStyle w:val="normal0"/>
        <w:spacing w:line="360" w:lineRule="auto"/>
        <w:jc w:val="both"/>
        <w:rPr>
          <w:rFonts w:ascii="Arial" w:eastAsia="Arial" w:hAnsi="Arial" w:cs="Arial"/>
          <w:b/>
          <w:sz w:val="22"/>
          <w:szCs w:val="22"/>
        </w:rPr>
      </w:pPr>
      <w:r>
        <w:rPr>
          <w:rFonts w:ascii="Arial" w:eastAsia="Arial" w:hAnsi="Arial" w:cs="Arial"/>
          <w:b/>
          <w:sz w:val="22"/>
          <w:szCs w:val="22"/>
        </w:rPr>
        <w:t>2. RESULTADOS POR EIXOS E DIMENSÕES</w:t>
      </w:r>
    </w:p>
    <w:p w:rsidR="007C1478" w:rsidRDefault="00E8052D">
      <w:pPr>
        <w:pStyle w:val="normal0"/>
        <w:spacing w:line="360" w:lineRule="auto"/>
        <w:jc w:val="both"/>
        <w:rPr>
          <w:rFonts w:ascii="Arial" w:eastAsia="Arial" w:hAnsi="Arial" w:cs="Arial"/>
          <w:sz w:val="22"/>
          <w:szCs w:val="22"/>
        </w:rPr>
      </w:pPr>
      <w:r>
        <w:rPr>
          <w:rFonts w:ascii="Arial" w:eastAsia="Arial" w:hAnsi="Arial" w:cs="Arial"/>
          <w:b/>
          <w:sz w:val="22"/>
          <w:szCs w:val="22"/>
        </w:rPr>
        <w:t>Eixo 1 – Planejamento e Avaliação Institucional:</w:t>
      </w:r>
      <w:r>
        <w:rPr>
          <w:rFonts w:ascii="Arial" w:eastAsia="Arial" w:hAnsi="Arial" w:cs="Arial"/>
          <w:sz w:val="22"/>
          <w:szCs w:val="22"/>
        </w:rPr>
        <w:t xml:space="preserve"> considera a dimensão 8 (Planejamento e Avaliação) do SINAES. </w:t>
      </w:r>
    </w:p>
    <w:p w:rsidR="007C1478" w:rsidRDefault="00E8052D">
      <w:pPr>
        <w:pStyle w:val="normal0"/>
        <w:jc w:val="both"/>
      </w:pPr>
      <w:r>
        <w:rPr>
          <w:rFonts w:ascii="Arial" w:eastAsia="Arial" w:hAnsi="Arial" w:cs="Arial"/>
          <w:b/>
          <w:sz w:val="22"/>
          <w:szCs w:val="22"/>
        </w:rPr>
        <w:t>Tabela 1 –</w:t>
      </w:r>
      <w:r>
        <w:rPr>
          <w:rFonts w:ascii="Arial" w:eastAsia="Arial" w:hAnsi="Arial" w:cs="Arial"/>
          <w:sz w:val="22"/>
          <w:szCs w:val="22"/>
        </w:rPr>
        <w:t xml:space="preserve"> Quantitativo de questionários de autoavaliação institucional 2017 respondidos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1"/>
        <w:tblW w:w="7275" w:type="dxa"/>
        <w:tblInd w:w="0" w:type="dxa"/>
        <w:tblBorders>
          <w:top w:val="single" w:sz="4" w:space="0" w:color="000000"/>
          <w:bottom w:val="single" w:sz="4" w:space="0" w:color="000000"/>
          <w:insideH w:val="single" w:sz="4" w:space="0" w:color="000000"/>
        </w:tblBorders>
        <w:tblLayout w:type="fixed"/>
        <w:tblLook w:val="0000"/>
      </w:tblPr>
      <w:tblGrid>
        <w:gridCol w:w="810"/>
        <w:gridCol w:w="810"/>
        <w:gridCol w:w="810"/>
        <w:gridCol w:w="1350"/>
        <w:gridCol w:w="1335"/>
        <w:gridCol w:w="840"/>
        <w:gridCol w:w="150"/>
        <w:gridCol w:w="375"/>
        <w:gridCol w:w="795"/>
      </w:tblGrid>
      <w:tr w:rsidR="007C1478">
        <w:trPr>
          <w:trHeight w:val="1120"/>
        </w:trPr>
        <w:tc>
          <w:tcPr>
            <w:tcW w:w="810" w:type="dxa"/>
            <w:tcBorders>
              <w:top w:val="single" w:sz="4" w:space="0" w:color="000000"/>
              <w:bottom w:val="single" w:sz="4" w:space="0" w:color="000000"/>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81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81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Administração</w:t>
            </w:r>
          </w:p>
        </w:tc>
        <w:tc>
          <w:tcPr>
            <w:tcW w:w="135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Tecnologia de sistemas para internet</w:t>
            </w:r>
          </w:p>
        </w:tc>
        <w:tc>
          <w:tcPr>
            <w:tcW w:w="1335"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1365" w:type="dxa"/>
            <w:gridSpan w:val="3"/>
            <w:tcBorders>
              <w:top w:val="single" w:sz="4" w:space="0" w:color="000000"/>
              <w:bottom w:val="single" w:sz="4" w:space="0" w:color="000000"/>
            </w:tcBorders>
            <w:shd w:val="clear" w:color="auto" w:fill="FFFFFF"/>
            <w:vAlign w:val="center"/>
          </w:tcPr>
          <w:p w:rsidR="007C1478" w:rsidRDefault="00E8052D">
            <w:pPr>
              <w:pStyle w:val="normal0"/>
              <w:widowControl/>
              <w:ind w:right="-350" w:hanging="9"/>
              <w:jc w:val="center"/>
              <w:rPr>
                <w:rFonts w:ascii="Arial" w:eastAsia="Arial" w:hAnsi="Arial" w:cs="Arial"/>
                <w:sz w:val="16"/>
                <w:szCs w:val="16"/>
              </w:rPr>
            </w:pPr>
            <w:r>
              <w:rPr>
                <w:rFonts w:ascii="Arial" w:eastAsia="Arial" w:hAnsi="Arial" w:cs="Arial"/>
                <w:sz w:val="16"/>
                <w:szCs w:val="16"/>
              </w:rPr>
              <w:t>Eixo Informação e Comunicação</w:t>
            </w:r>
          </w:p>
        </w:tc>
        <w:tc>
          <w:tcPr>
            <w:tcW w:w="795" w:type="dxa"/>
            <w:tcBorders>
              <w:top w:val="single" w:sz="4" w:space="0" w:color="000000"/>
              <w:bottom w:val="single" w:sz="4" w:space="0" w:color="000000"/>
            </w:tcBorders>
            <w:shd w:val="clear" w:color="auto" w:fill="FFFFFF"/>
            <w:vAlign w:val="center"/>
          </w:tcPr>
          <w:p w:rsidR="007C1478" w:rsidRDefault="007C1478">
            <w:pPr>
              <w:pStyle w:val="normal0"/>
            </w:pPr>
          </w:p>
        </w:tc>
      </w:tr>
      <w:tr w:rsidR="007C1478">
        <w:tc>
          <w:tcPr>
            <w:tcW w:w="810"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Docentes</w:t>
            </w:r>
          </w:p>
        </w:tc>
        <w:tc>
          <w:tcPr>
            <w:tcW w:w="810"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59</w:t>
            </w:r>
          </w:p>
        </w:tc>
        <w:tc>
          <w:tcPr>
            <w:tcW w:w="810"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w:t>
            </w:r>
          </w:p>
        </w:tc>
        <w:tc>
          <w:tcPr>
            <w:tcW w:w="1350"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c>
          <w:tcPr>
            <w:tcW w:w="1335"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w:t>
            </w:r>
          </w:p>
        </w:tc>
        <w:tc>
          <w:tcPr>
            <w:tcW w:w="840" w:type="dxa"/>
            <w:tcBorders>
              <w:top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12</w:t>
            </w:r>
          </w:p>
        </w:tc>
        <w:tc>
          <w:tcPr>
            <w:tcW w:w="150" w:type="dxa"/>
            <w:tcBorders>
              <w:top w:val="single" w:sz="4" w:space="0" w:color="000000"/>
            </w:tcBorders>
            <w:shd w:val="clear" w:color="auto" w:fill="FFFFFF"/>
          </w:tcPr>
          <w:p w:rsidR="007C1478" w:rsidRDefault="007C1478">
            <w:pPr>
              <w:pStyle w:val="normal0"/>
              <w:widowControl/>
              <w:jc w:val="center"/>
              <w:rPr>
                <w:rFonts w:ascii="Arial" w:eastAsia="Arial" w:hAnsi="Arial" w:cs="Arial"/>
                <w:sz w:val="16"/>
                <w:szCs w:val="16"/>
              </w:rPr>
            </w:pPr>
          </w:p>
        </w:tc>
        <w:tc>
          <w:tcPr>
            <w:tcW w:w="375" w:type="dxa"/>
            <w:tcBorders>
              <w:top w:val="single" w:sz="4" w:space="0" w:color="000000"/>
            </w:tcBorders>
            <w:shd w:val="clear" w:color="auto" w:fill="FFFFFF"/>
          </w:tcPr>
          <w:p w:rsidR="007C1478" w:rsidRDefault="007C1478">
            <w:pPr>
              <w:pStyle w:val="normal0"/>
            </w:pPr>
          </w:p>
        </w:tc>
        <w:tc>
          <w:tcPr>
            <w:tcW w:w="795" w:type="dxa"/>
            <w:tcBorders>
              <w:top w:val="single" w:sz="4" w:space="0" w:color="000000"/>
            </w:tcBorders>
            <w:shd w:val="clear" w:color="auto" w:fill="FFFFFF"/>
          </w:tcPr>
          <w:p w:rsidR="007C1478" w:rsidRDefault="007C1478">
            <w:pPr>
              <w:pStyle w:val="normal0"/>
            </w:pPr>
          </w:p>
        </w:tc>
      </w:tr>
      <w:tr w:rsidR="007C1478">
        <w:tc>
          <w:tcPr>
            <w:tcW w:w="81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Discentes</w:t>
            </w:r>
          </w:p>
        </w:tc>
        <w:tc>
          <w:tcPr>
            <w:tcW w:w="81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401</w:t>
            </w:r>
          </w:p>
        </w:tc>
        <w:tc>
          <w:tcPr>
            <w:tcW w:w="81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56</w:t>
            </w:r>
          </w:p>
        </w:tc>
        <w:tc>
          <w:tcPr>
            <w:tcW w:w="135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w:t>
            </w:r>
          </w:p>
        </w:tc>
        <w:tc>
          <w:tcPr>
            <w:tcW w:w="1335"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229</w:t>
            </w:r>
          </w:p>
        </w:tc>
        <w:tc>
          <w:tcPr>
            <w:tcW w:w="84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74</w:t>
            </w:r>
          </w:p>
        </w:tc>
        <w:tc>
          <w:tcPr>
            <w:tcW w:w="150" w:type="dxa"/>
            <w:tcBorders>
              <w:bottom w:val="single" w:sz="4" w:space="0" w:color="000000"/>
            </w:tcBorders>
            <w:shd w:val="clear" w:color="auto" w:fill="FFFFFF"/>
          </w:tcPr>
          <w:p w:rsidR="007C1478" w:rsidRDefault="007C1478">
            <w:pPr>
              <w:pStyle w:val="normal0"/>
              <w:widowControl/>
              <w:jc w:val="center"/>
              <w:rPr>
                <w:rFonts w:ascii="Arial" w:eastAsia="Arial" w:hAnsi="Arial" w:cs="Arial"/>
                <w:sz w:val="16"/>
                <w:szCs w:val="16"/>
              </w:rPr>
            </w:pPr>
          </w:p>
        </w:tc>
        <w:tc>
          <w:tcPr>
            <w:tcW w:w="375" w:type="dxa"/>
            <w:tcBorders>
              <w:bottom w:val="single" w:sz="4" w:space="0" w:color="000000"/>
            </w:tcBorders>
            <w:shd w:val="clear" w:color="auto" w:fill="FFFFFF"/>
          </w:tcPr>
          <w:p w:rsidR="007C1478" w:rsidRDefault="007C1478">
            <w:pPr>
              <w:pStyle w:val="normal0"/>
            </w:pPr>
          </w:p>
        </w:tc>
        <w:tc>
          <w:tcPr>
            <w:tcW w:w="795" w:type="dxa"/>
            <w:tcBorders>
              <w:bottom w:val="single" w:sz="4" w:space="0" w:color="000000"/>
            </w:tcBorders>
            <w:shd w:val="clear" w:color="auto" w:fill="FFFFFF"/>
          </w:tcPr>
          <w:p w:rsidR="007C1478" w:rsidRDefault="007C1478">
            <w:pPr>
              <w:pStyle w:val="normal0"/>
            </w:pPr>
          </w:p>
        </w:tc>
      </w:tr>
      <w:tr w:rsidR="007C1478">
        <w:tc>
          <w:tcPr>
            <w:tcW w:w="810" w:type="dxa"/>
            <w:tcBorders>
              <w:top w:val="single" w:sz="4" w:space="0" w:color="000000"/>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TAEs</w:t>
            </w:r>
          </w:p>
        </w:tc>
        <w:tc>
          <w:tcPr>
            <w:tcW w:w="6465" w:type="dxa"/>
            <w:gridSpan w:val="8"/>
            <w:tcBorders>
              <w:top w:val="single" w:sz="4" w:space="0" w:color="000000"/>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w:t>
            </w:r>
          </w:p>
        </w:tc>
      </w:tr>
      <w:tr w:rsidR="007C1478">
        <w:tc>
          <w:tcPr>
            <w:tcW w:w="810" w:type="dxa"/>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Soc. Civil</w:t>
            </w:r>
          </w:p>
        </w:tc>
        <w:tc>
          <w:tcPr>
            <w:tcW w:w="6465" w:type="dxa"/>
            <w:gridSpan w:val="8"/>
            <w:tcBorders>
              <w:bottom w:val="single" w:sz="4" w:space="0" w:color="000000"/>
            </w:tcBorders>
            <w:shd w:val="clear" w:color="auto" w:fill="FFFFFF"/>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w:t>
            </w:r>
          </w:p>
        </w:tc>
      </w:tr>
    </w:tbl>
    <w:p w:rsidR="007C1478" w:rsidRDefault="00E8052D">
      <w:pPr>
        <w:pStyle w:val="normal0"/>
        <w:jc w:val="both"/>
      </w:pPr>
      <w:r>
        <w:rPr>
          <w:rFonts w:ascii="Arial" w:eastAsia="Arial" w:hAnsi="Arial" w:cs="Arial"/>
          <w:sz w:val="16"/>
          <w:szCs w:val="16"/>
        </w:rPr>
        <w:t>Fonte: Autoavaliação Institucional do IFFar ano-base 2017</w:t>
      </w:r>
    </w:p>
    <w:p w:rsidR="007C1478" w:rsidRDefault="007C1478">
      <w:pPr>
        <w:pStyle w:val="normal0"/>
        <w:jc w:val="both"/>
        <w:rPr>
          <w:rFonts w:ascii="Arial" w:eastAsia="Arial" w:hAnsi="Arial" w:cs="Arial"/>
          <w:sz w:val="22"/>
          <w:szCs w:val="22"/>
        </w:rPr>
      </w:pPr>
    </w:p>
    <w:p w:rsidR="007C1478" w:rsidRDefault="007C1478">
      <w:pPr>
        <w:pStyle w:val="normal0"/>
        <w:spacing w:line="360" w:lineRule="auto"/>
        <w:jc w:val="both"/>
        <w:rPr>
          <w:rFonts w:ascii="Arial" w:eastAsia="Arial" w:hAnsi="Arial" w:cs="Arial"/>
          <w:sz w:val="22"/>
          <w:szCs w:val="22"/>
        </w:rPr>
      </w:pPr>
    </w:p>
    <w:p w:rsidR="007C1478" w:rsidRDefault="00E8052D">
      <w:pPr>
        <w:pStyle w:val="normal0"/>
        <w:jc w:val="both"/>
      </w:pPr>
      <w:r>
        <w:rPr>
          <w:rFonts w:ascii="Arial" w:eastAsia="Arial" w:hAnsi="Arial" w:cs="Arial"/>
          <w:b/>
          <w:sz w:val="22"/>
          <w:szCs w:val="22"/>
        </w:rPr>
        <w:t>Tabela 2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2"/>
        <w:tblW w:w="9090" w:type="dxa"/>
        <w:jc w:val="center"/>
        <w:tblInd w:w="0" w:type="dxa"/>
        <w:tblBorders>
          <w:top w:val="single" w:sz="4" w:space="0" w:color="000001"/>
        </w:tblBorders>
        <w:tblLayout w:type="fixed"/>
        <w:tblLook w:val="0000"/>
      </w:tblPr>
      <w:tblGrid>
        <w:gridCol w:w="1275"/>
        <w:gridCol w:w="1395"/>
        <w:gridCol w:w="4230"/>
        <w:gridCol w:w="2190"/>
      </w:tblGrid>
      <w:tr w:rsidR="007C1478">
        <w:trPr>
          <w:jc w:val="center"/>
        </w:trPr>
        <w:tc>
          <w:tcPr>
            <w:tcW w:w="1275" w:type="dxa"/>
            <w:tcBorders>
              <w:top w:val="single" w:sz="4" w:space="0" w:color="000001"/>
            </w:tcBorders>
            <w:shd w:val="clear" w:color="auto" w:fill="FFFFFF"/>
            <w:vAlign w:val="center"/>
          </w:tcPr>
          <w:p w:rsidR="007C1478" w:rsidRDefault="007C1478">
            <w:pPr>
              <w:pStyle w:val="normal0"/>
              <w:widowControl/>
              <w:ind w:left="-998" w:right="983"/>
              <w:jc w:val="center"/>
              <w:rPr>
                <w:rFonts w:ascii="Arial" w:eastAsia="Arial" w:hAnsi="Arial" w:cs="Arial"/>
                <w:sz w:val="16"/>
                <w:szCs w:val="16"/>
              </w:rPr>
            </w:pPr>
          </w:p>
        </w:tc>
        <w:tc>
          <w:tcPr>
            <w:tcW w:w="1395" w:type="dxa"/>
            <w:tcBorders>
              <w:top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423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Administração</w:t>
            </w:r>
          </w:p>
        </w:tc>
        <w:tc>
          <w:tcPr>
            <w:tcW w:w="219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Tecnologia de sistemas para internet</w:t>
            </w:r>
          </w:p>
        </w:tc>
      </w:tr>
      <w:tr w:rsidR="007C1478">
        <w:trPr>
          <w:jc w:val="center"/>
        </w:trPr>
        <w:tc>
          <w:tcPr>
            <w:tcW w:w="909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b/>
                <w:sz w:val="16"/>
                <w:szCs w:val="16"/>
              </w:rPr>
            </w:pPr>
            <w:r>
              <w:rPr>
                <w:rFonts w:ascii="Arial" w:eastAsia="Arial" w:hAnsi="Arial" w:cs="Arial"/>
                <w:b/>
                <w:sz w:val="16"/>
                <w:szCs w:val="16"/>
              </w:rPr>
              <w:t>Você procurou saber dos resultados da Autoavaliação de anos anteriores (Relatório da Comissão Própria de Avaliação)?</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72,22%</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Não</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909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b/>
                <w:sz w:val="16"/>
                <w:szCs w:val="16"/>
              </w:rPr>
            </w:pPr>
            <w:r>
              <w:rPr>
                <w:rFonts w:ascii="Arial" w:eastAsia="Arial" w:hAnsi="Arial" w:cs="Arial"/>
                <w:b/>
                <w:sz w:val="16"/>
                <w:szCs w:val="16"/>
              </w:rPr>
              <w:t xml:space="preserve"> Os resultados das pesquisas de Autoavaliação dos anos anteriores foram divulgados de forma satisfatória?</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909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b/>
                <w:sz w:val="16"/>
                <w:szCs w:val="16"/>
              </w:rPr>
            </w:pPr>
            <w:r>
              <w:rPr>
                <w:rFonts w:ascii="Arial" w:eastAsia="Arial" w:hAnsi="Arial" w:cs="Arial"/>
                <w:sz w:val="16"/>
                <w:szCs w:val="16"/>
              </w:rPr>
              <w:t xml:space="preserve"> </w:t>
            </w:r>
            <w:r>
              <w:rPr>
                <w:rFonts w:ascii="Arial" w:eastAsia="Arial" w:hAnsi="Arial" w:cs="Arial"/>
                <w:b/>
                <w:sz w:val="16"/>
                <w:szCs w:val="16"/>
              </w:rPr>
              <w:t>Você observa que ações da gestão levam em consideração os apontamentos do relatório de Autoavaliação?</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909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b/>
                <w:sz w:val="16"/>
                <w:szCs w:val="16"/>
              </w:rPr>
            </w:pPr>
            <w:r>
              <w:rPr>
                <w:rFonts w:ascii="Arial" w:eastAsia="Arial" w:hAnsi="Arial" w:cs="Arial"/>
                <w:b/>
                <w:sz w:val="16"/>
                <w:szCs w:val="16"/>
              </w:rPr>
              <w:t xml:space="preserve"> Como você avalia a atuação do Núcleo de Autoavaliação e CPA no seu Campus?</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w:t>
            </w:r>
          </w:p>
        </w:tc>
      </w:tr>
      <w:tr w:rsidR="007C1478">
        <w:trPr>
          <w:trHeight w:val="360"/>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72,22%</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3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2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1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bl>
    <w:p w:rsidR="007C1478" w:rsidRDefault="00E8052D">
      <w:pPr>
        <w:pStyle w:val="normal0"/>
        <w:jc w:val="both"/>
        <w:rPr>
          <w:rFonts w:ascii="Arial" w:eastAsia="Arial" w:hAnsi="Arial" w:cs="Arial"/>
          <w:b/>
          <w:sz w:val="22"/>
          <w:szCs w:val="22"/>
        </w:rPr>
      </w:pPr>
      <w:r>
        <w:rPr>
          <w:rFonts w:ascii="Arial" w:eastAsia="Arial" w:hAnsi="Arial" w:cs="Arial"/>
          <w:sz w:val="16"/>
          <w:szCs w:val="16"/>
        </w:rPr>
        <w:t xml:space="preserve">Onde: todos = 100% dos docentes; docentes do Curso de Bacharelado em Administração; docentes do curso Tecnologia de Sistemas para Internet,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sz w:val="16"/>
          <w:szCs w:val="16"/>
        </w:rPr>
      </w:pP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Os resultados obtidos nos mostram que no segmento docente, metade dos que responderam a avaliação no Curso de Administração procuraram saber dos resultados da avaliação dos anos anteriores, enquanto que do Curso de Tecnologia para Sistemas para Internet, 90% procuraram saber acerca da referida avaliação.  Metade dos docentes desconhecem se as ações da gestão levam em consideração os apontamentos do relatório de Autoavaliação. Em relação </w:t>
      </w:r>
      <w:r w:rsidR="001C6939">
        <w:rPr>
          <w:rFonts w:ascii="Arial" w:eastAsia="Arial" w:hAnsi="Arial" w:cs="Arial"/>
          <w:sz w:val="20"/>
          <w:szCs w:val="20"/>
        </w:rPr>
        <w:t>à</w:t>
      </w:r>
      <w:r>
        <w:rPr>
          <w:rFonts w:ascii="Arial" w:eastAsia="Arial" w:hAnsi="Arial" w:cs="Arial"/>
          <w:sz w:val="20"/>
          <w:szCs w:val="20"/>
        </w:rPr>
        <w:t xml:space="preserve"> avaliação do núcleo de Autoavaliação e CPA é possível observar uma melhora em sua atuação, sendo avaliada como boa e excelente.</w:t>
      </w:r>
    </w:p>
    <w:p w:rsidR="007C1478" w:rsidRDefault="007C1478">
      <w:pPr>
        <w:pStyle w:val="normal0"/>
        <w:spacing w:line="360" w:lineRule="auto"/>
        <w:ind w:firstLine="708"/>
        <w:jc w:val="both"/>
        <w:rPr>
          <w:rFonts w:ascii="Arial" w:eastAsia="Arial" w:hAnsi="Arial" w:cs="Arial"/>
          <w:sz w:val="20"/>
          <w:szCs w:val="20"/>
        </w:rPr>
      </w:pPr>
    </w:p>
    <w:p w:rsidR="007C1478" w:rsidRDefault="00E8052D">
      <w:pPr>
        <w:pStyle w:val="normal0"/>
        <w:jc w:val="both"/>
      </w:pPr>
      <w:r>
        <w:rPr>
          <w:rFonts w:ascii="Arial" w:eastAsia="Arial" w:hAnsi="Arial" w:cs="Arial"/>
          <w:b/>
          <w:sz w:val="20"/>
          <w:szCs w:val="20"/>
        </w:rPr>
        <w:t xml:space="preserve">Tabela 3 – </w:t>
      </w:r>
      <w:r>
        <w:rPr>
          <w:rFonts w:ascii="Arial" w:eastAsia="Arial" w:hAnsi="Arial" w:cs="Arial"/>
          <w:sz w:val="20"/>
          <w:szCs w:val="20"/>
        </w:rPr>
        <w:t>Respostas dos discentes ao questionário de autoavaliação institucional 2017</w:t>
      </w:r>
    </w:p>
    <w:tbl>
      <w:tblPr>
        <w:tblStyle w:val="a3"/>
        <w:tblW w:w="9120" w:type="dxa"/>
        <w:jc w:val="center"/>
        <w:tblInd w:w="0" w:type="dxa"/>
        <w:tblBorders>
          <w:top w:val="single" w:sz="4" w:space="0" w:color="000001"/>
        </w:tblBorders>
        <w:tblLayout w:type="fixed"/>
        <w:tblLook w:val="0000"/>
      </w:tblPr>
      <w:tblGrid>
        <w:gridCol w:w="1335"/>
        <w:gridCol w:w="1995"/>
        <w:gridCol w:w="4035"/>
        <w:gridCol w:w="1755"/>
      </w:tblGrid>
      <w:tr w:rsidR="007C1478">
        <w:trPr>
          <w:jc w:val="center"/>
        </w:trPr>
        <w:tc>
          <w:tcPr>
            <w:tcW w:w="1335"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199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403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1755"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12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Há quanto tempo você está na instituição?</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Menos 1 ano</w:t>
            </w:r>
          </w:p>
        </w:tc>
        <w:tc>
          <w:tcPr>
            <w:tcW w:w="1995" w:type="dxa"/>
            <w:tcBorders>
              <w:top w:val="single" w:sz="4" w:space="0" w:color="000001"/>
              <w:bottom w:val="single" w:sz="4" w:space="0" w:color="000001"/>
            </w:tcBorders>
            <w:shd w:val="clear" w:color="auto" w:fill="FFFFFF"/>
            <w:vAlign w:val="center"/>
          </w:tcPr>
          <w:p w:rsidR="007C1478" w:rsidRDefault="007C1478">
            <w:pPr>
              <w:pStyle w:val="normal0"/>
              <w:widowControl/>
              <w:rPr>
                <w:rFonts w:ascii="Arial" w:eastAsia="Arial" w:hAnsi="Arial" w:cs="Arial"/>
                <w:sz w:val="16"/>
                <w:szCs w:val="16"/>
              </w:rPr>
            </w:pPr>
          </w:p>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42,86%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48,21%</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Um ano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Dois anos</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25,51%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23,81%</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Três anos</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26,19%</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Quatro anos</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Mais de 4 anos</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12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Os resultados das pesquisas de Autoavaliação dos anos anteriores foram divulgados de forma satisfatória?</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86,73%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85,71%</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88,10%</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Não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4,76%</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 resposta</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12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Você procurou saber dos resultados da Autoavaliação de anos anteriores (Relatório da Comissão Própria de Avaliação)?</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40,48%</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58,16%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59,52%</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 resposta</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12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pPr>
            <w:r>
              <w:rPr>
                <w:rFonts w:ascii="Arial" w:eastAsia="Arial" w:hAnsi="Arial" w:cs="Arial"/>
                <w:sz w:val="16"/>
                <w:szCs w:val="16"/>
              </w:rPr>
              <w:t>Você acredita que o resultado da Autoavaliação institucional está sendo levado em consideração no planejamento de ações no Campus?</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77,55%</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80,95%</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vejo em que são investidos os recursos no campus</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4,76%</w:t>
            </w:r>
          </w:p>
        </w:tc>
      </w:tr>
      <w:tr w:rsidR="007C1478">
        <w:trPr>
          <w:jc w:val="center"/>
        </w:trPr>
        <w:tc>
          <w:tcPr>
            <w:tcW w:w="13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 resposta</w:t>
            </w:r>
          </w:p>
        </w:tc>
        <w:tc>
          <w:tcPr>
            <w:tcW w:w="19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7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bl>
    <w:p w:rsidR="007C1478" w:rsidRDefault="00E8052D">
      <w:pPr>
        <w:pStyle w:val="normal0"/>
        <w:jc w:val="both"/>
        <w:rPr>
          <w:rFonts w:ascii="Arial" w:eastAsia="Arial" w:hAnsi="Arial" w:cs="Arial"/>
          <w:sz w:val="16"/>
          <w:szCs w:val="16"/>
        </w:rPr>
      </w:pPr>
      <w:r>
        <w:t xml:space="preserve">   </w:t>
      </w:r>
      <w:r>
        <w:rPr>
          <w:rFonts w:ascii="Arial" w:eastAsia="Arial" w:hAnsi="Arial" w:cs="Arial"/>
          <w:sz w:val="16"/>
          <w:szCs w:val="16"/>
        </w:rPr>
        <w:t xml:space="preserve">Onde: todos = 100% dos discentes; discentes do Curso de Bacharelado em Administração; discentes do curso Tecnologia de Sistemas para Internet,do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sz w:val="16"/>
          <w:szCs w:val="16"/>
        </w:rPr>
      </w:pPr>
    </w:p>
    <w:p w:rsidR="007C1478" w:rsidRDefault="007C1478">
      <w:pPr>
        <w:pStyle w:val="normal0"/>
        <w:jc w:val="both"/>
        <w:rPr>
          <w:sz w:val="20"/>
          <w:szCs w:val="20"/>
        </w:rPr>
      </w:pP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Os resultados acima permitem observar que, no entendimento dos discentes, o trabalho da CPA está apresentando melhoria em relação aos anos anteriores. È possível relacionar esse resultado ao resgate, por parte da CPA, de atitudes como nas conquistas físicas obtidas em função das solicitações apresentadas nos relatórios de autoavaliação de anos anteriores. Também é notável a presença da CPA em reuniões gerais, que mesmo com breves relatos apresenta o trabalho e tenta sensibilizar a comunidade acadêmica para a importância da autoavaliação tanto para a gestão quanto para a instituição.</w:t>
      </w:r>
    </w:p>
    <w:p w:rsidR="007C1478" w:rsidRDefault="007C1478">
      <w:pPr>
        <w:pStyle w:val="normal0"/>
        <w:spacing w:line="360" w:lineRule="auto"/>
        <w:jc w:val="both"/>
        <w:rPr>
          <w:rFonts w:ascii="Arial" w:eastAsia="Arial" w:hAnsi="Arial" w:cs="Arial"/>
          <w:color w:val="FF0000"/>
          <w:sz w:val="20"/>
          <w:szCs w:val="20"/>
        </w:rPr>
      </w:pPr>
    </w:p>
    <w:tbl>
      <w:tblPr>
        <w:tblStyle w:val="a4"/>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7C1478">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53" w:type="dxa"/>
            </w:tcMar>
          </w:tcPr>
          <w:p w:rsidR="007C1478" w:rsidRDefault="00E8052D">
            <w:pPr>
              <w:pStyle w:val="normal0"/>
              <w:spacing w:line="276" w:lineRule="auto"/>
              <w:jc w:val="center"/>
              <w:rPr>
                <w:rFonts w:ascii="Arial" w:eastAsia="Arial" w:hAnsi="Arial" w:cs="Arial"/>
                <w:b/>
                <w:sz w:val="22"/>
                <w:szCs w:val="22"/>
              </w:rPr>
            </w:pPr>
            <w:r>
              <w:rPr>
                <w:rFonts w:ascii="Arial" w:eastAsia="Arial" w:hAnsi="Arial" w:cs="Arial"/>
                <w:b/>
                <w:sz w:val="22"/>
                <w:szCs w:val="22"/>
              </w:rPr>
              <w:t>EIXO 1</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7C1478" w:rsidRDefault="007C1478">
            <w:pPr>
              <w:pStyle w:val="normal0"/>
              <w:spacing w:line="276" w:lineRule="auto"/>
              <w:jc w:val="both"/>
              <w:rPr>
                <w:rFonts w:ascii="Arial" w:eastAsia="Arial" w:hAnsi="Arial" w:cs="Arial"/>
                <w:sz w:val="22"/>
                <w:szCs w:val="22"/>
              </w:rPr>
            </w:pPr>
          </w:p>
          <w:p w:rsidR="007C1478" w:rsidRDefault="00E8052D">
            <w:pPr>
              <w:pStyle w:val="normal0"/>
              <w:spacing w:line="276" w:lineRule="auto"/>
              <w:jc w:val="both"/>
              <w:rPr>
                <w:rFonts w:ascii="Arial" w:eastAsia="Arial" w:hAnsi="Arial" w:cs="Arial"/>
                <w:sz w:val="20"/>
                <w:szCs w:val="20"/>
              </w:rPr>
            </w:pPr>
            <w:r>
              <w:rPr>
                <w:rFonts w:ascii="Arial" w:eastAsia="Arial" w:hAnsi="Arial" w:cs="Arial"/>
                <w:sz w:val="20"/>
                <w:szCs w:val="20"/>
              </w:rPr>
              <w:t xml:space="preserve"> – Divulgação dos resultados da Autoavaliação principalmente para os segmentos sociedade civil e estudantes.</w:t>
            </w:r>
          </w:p>
          <w:p w:rsidR="007C1478" w:rsidRDefault="007C1478">
            <w:pPr>
              <w:pStyle w:val="normal0"/>
              <w:spacing w:line="276" w:lineRule="auto"/>
              <w:jc w:val="both"/>
              <w:rPr>
                <w:rFonts w:ascii="Arial" w:eastAsia="Arial" w:hAnsi="Arial" w:cs="Arial"/>
                <w:sz w:val="20"/>
                <w:szCs w:val="20"/>
              </w:rPr>
            </w:pP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7C1478" w:rsidRDefault="007C1478">
            <w:pPr>
              <w:pStyle w:val="normal0"/>
              <w:spacing w:line="276" w:lineRule="auto"/>
              <w:jc w:val="both"/>
              <w:rPr>
                <w:rFonts w:ascii="Arial" w:eastAsia="Arial" w:hAnsi="Arial" w:cs="Arial"/>
                <w:sz w:val="22"/>
                <w:szCs w:val="22"/>
              </w:rPr>
            </w:pPr>
          </w:p>
          <w:p w:rsidR="007C1478" w:rsidRDefault="00E8052D">
            <w:pPr>
              <w:pStyle w:val="normal0"/>
              <w:spacing w:line="276" w:lineRule="auto"/>
              <w:jc w:val="both"/>
              <w:rPr>
                <w:rFonts w:ascii="Arial" w:eastAsia="Arial" w:hAnsi="Arial" w:cs="Arial"/>
                <w:sz w:val="22"/>
                <w:szCs w:val="22"/>
              </w:rPr>
            </w:pPr>
            <w:r>
              <w:rPr>
                <w:rFonts w:ascii="Arial" w:eastAsia="Arial" w:hAnsi="Arial" w:cs="Arial"/>
                <w:sz w:val="22"/>
                <w:szCs w:val="22"/>
              </w:rPr>
              <w:t xml:space="preserve"> </w:t>
            </w:r>
          </w:p>
        </w:tc>
      </w:tr>
    </w:tbl>
    <w:p w:rsidR="007C1478" w:rsidRDefault="007C1478">
      <w:pPr>
        <w:pStyle w:val="normal0"/>
        <w:jc w:val="both"/>
        <w:rPr>
          <w:rFonts w:ascii="Arial" w:eastAsia="Arial" w:hAnsi="Arial" w:cs="Arial"/>
          <w:color w:val="FF0000"/>
          <w:sz w:val="20"/>
          <w:szCs w:val="20"/>
        </w:rPr>
      </w:pPr>
    </w:p>
    <w:p w:rsidR="007C1478" w:rsidRDefault="007C1478">
      <w:pPr>
        <w:pStyle w:val="normal0"/>
        <w:jc w:val="both"/>
        <w:rPr>
          <w:rFonts w:ascii="Arial" w:eastAsia="Arial" w:hAnsi="Arial" w:cs="Arial"/>
          <w:color w:val="FF0000"/>
          <w:sz w:val="20"/>
          <w:szCs w:val="20"/>
        </w:rPr>
      </w:pPr>
    </w:p>
    <w:p w:rsidR="007C1478" w:rsidRDefault="00E8052D">
      <w:pPr>
        <w:pStyle w:val="normal0"/>
        <w:jc w:val="both"/>
        <w:rPr>
          <w:rFonts w:ascii="Arial" w:eastAsia="Arial" w:hAnsi="Arial" w:cs="Arial"/>
          <w:b/>
          <w:sz w:val="22"/>
          <w:szCs w:val="22"/>
        </w:rPr>
      </w:pPr>
      <w:r>
        <w:rPr>
          <w:rFonts w:ascii="Arial" w:eastAsia="Arial" w:hAnsi="Arial" w:cs="Arial"/>
          <w:b/>
          <w:sz w:val="22"/>
          <w:szCs w:val="22"/>
        </w:rPr>
        <w:t xml:space="preserve">Eixo 2 – Desenvolvimento Institucional: </w:t>
      </w: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Dimensão 1 (Missão e Plano de Desenvolvimento Institucional)</w:t>
      </w:r>
    </w:p>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Dimensão 3(Responsabilidade Social da Instituição)</w:t>
      </w:r>
    </w:p>
    <w:p w:rsidR="007C1478" w:rsidRDefault="007C1478">
      <w:pPr>
        <w:pStyle w:val="normal0"/>
        <w:spacing w:line="276" w:lineRule="auto"/>
        <w:jc w:val="both"/>
        <w:rPr>
          <w:rFonts w:ascii="Arial" w:eastAsia="Arial" w:hAnsi="Arial" w:cs="Arial"/>
          <w:sz w:val="22"/>
          <w:szCs w:val="22"/>
        </w:rPr>
      </w:pPr>
    </w:p>
    <w:p w:rsidR="007C1478" w:rsidRDefault="00E8052D">
      <w:pPr>
        <w:pStyle w:val="normal0"/>
        <w:jc w:val="both"/>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p w:rsidR="007C1478" w:rsidRDefault="007C1478">
      <w:pPr>
        <w:pStyle w:val="normal0"/>
        <w:jc w:val="both"/>
      </w:pPr>
    </w:p>
    <w:tbl>
      <w:tblPr>
        <w:tblStyle w:val="a5"/>
        <w:tblW w:w="9270" w:type="dxa"/>
        <w:jc w:val="center"/>
        <w:tblInd w:w="0" w:type="dxa"/>
        <w:tblBorders>
          <w:top w:val="single" w:sz="4" w:space="0" w:color="000001"/>
        </w:tblBorders>
        <w:tblLayout w:type="fixed"/>
        <w:tblLook w:val="0000"/>
      </w:tblPr>
      <w:tblGrid>
        <w:gridCol w:w="1530"/>
        <w:gridCol w:w="2160"/>
        <w:gridCol w:w="2355"/>
        <w:gridCol w:w="3225"/>
      </w:tblGrid>
      <w:tr w:rsidR="007C1478">
        <w:trPr>
          <w:jc w:val="center"/>
        </w:trPr>
        <w:tc>
          <w:tcPr>
            <w:tcW w:w="1530" w:type="dxa"/>
            <w:tcBorders>
              <w:top w:val="single" w:sz="4" w:space="0" w:color="000001"/>
            </w:tcBorders>
            <w:shd w:val="clear" w:color="auto" w:fill="FFFFFF"/>
            <w:vAlign w:val="center"/>
          </w:tcPr>
          <w:p w:rsidR="007C1478" w:rsidRDefault="007C1478">
            <w:pPr>
              <w:pStyle w:val="normal0"/>
              <w:widowControl/>
              <w:ind w:left="-998" w:right="983"/>
              <w:jc w:val="center"/>
              <w:rPr>
                <w:rFonts w:ascii="Arial" w:eastAsia="Arial" w:hAnsi="Arial" w:cs="Arial"/>
                <w:sz w:val="16"/>
                <w:szCs w:val="16"/>
              </w:rPr>
            </w:pPr>
          </w:p>
        </w:tc>
        <w:tc>
          <w:tcPr>
            <w:tcW w:w="2160" w:type="dxa"/>
            <w:tcBorders>
              <w:top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235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Administração</w:t>
            </w:r>
          </w:p>
        </w:tc>
        <w:tc>
          <w:tcPr>
            <w:tcW w:w="3225"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Tecnologia de sistemas para internet</w:t>
            </w: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Em que medida o Ensino contribui para o cumprimento da missão do Instituto Federal Farroupilha?</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Em que medida a pesquisa contribui para o cumprimento da missão do Instituto Federal Farroupilha?</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Em que medida a extensão contribui para o cumprimento da missão do Instituto Federal Farroupilha? </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Em que medida a inovação tecnológica contribui para o cumprimento da missão do Instituto Federal Farroupilha? </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r>
      <w:tr w:rsidR="007C1478">
        <w:trPr>
          <w:trHeight w:val="360"/>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5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1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bl>
    <w:p w:rsidR="007C1478" w:rsidRDefault="00E8052D">
      <w:pPr>
        <w:pStyle w:val="normal0"/>
        <w:rPr>
          <w:rFonts w:ascii="Arial" w:eastAsia="Arial" w:hAnsi="Arial" w:cs="Arial"/>
          <w:sz w:val="16"/>
          <w:szCs w:val="16"/>
        </w:rPr>
      </w:pPr>
      <w:r>
        <w:rPr>
          <w:rFonts w:ascii="Arial" w:eastAsia="Arial" w:hAnsi="Arial" w:cs="Arial"/>
          <w:sz w:val="16"/>
          <w:szCs w:val="16"/>
        </w:rPr>
        <w:t xml:space="preserve">  </w:t>
      </w:r>
    </w:p>
    <w:p w:rsidR="007C1478" w:rsidRDefault="00E8052D">
      <w:pPr>
        <w:pStyle w:val="normal0"/>
        <w:rPr>
          <w:rFonts w:ascii="Arial" w:eastAsia="Arial" w:hAnsi="Arial" w:cs="Arial"/>
          <w:sz w:val="16"/>
          <w:szCs w:val="16"/>
        </w:rPr>
      </w:pPr>
      <w:r>
        <w:rPr>
          <w:rFonts w:ascii="Arial" w:eastAsia="Arial" w:hAnsi="Arial" w:cs="Arial"/>
          <w:sz w:val="16"/>
          <w:szCs w:val="16"/>
        </w:rPr>
        <w:t xml:space="preserve">    Você Conhece o Plano de Desenvolvimento Institucional (PDI)?</w:t>
      </w:r>
    </w:p>
    <w:tbl>
      <w:tblPr>
        <w:tblStyle w:val="a6"/>
        <w:tblW w:w="9270" w:type="dxa"/>
        <w:jc w:val="center"/>
        <w:tblInd w:w="0" w:type="dxa"/>
        <w:tblBorders>
          <w:top w:val="single" w:sz="4" w:space="0" w:color="000001"/>
        </w:tblBorders>
        <w:tblLayout w:type="fixed"/>
        <w:tblLook w:val="0000"/>
      </w:tblPr>
      <w:tblGrid>
        <w:gridCol w:w="1065"/>
        <w:gridCol w:w="2801"/>
        <w:gridCol w:w="2268"/>
        <w:gridCol w:w="3136"/>
      </w:tblGrid>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trHeight w:val="360"/>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33,33%</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bl>
    <w:p w:rsidR="007C1478" w:rsidRDefault="007C1478">
      <w:pPr>
        <w:pStyle w:val="normal0"/>
        <w:jc w:val="both"/>
      </w:pPr>
    </w:p>
    <w:p w:rsidR="007C1478" w:rsidRDefault="007C1478">
      <w:pPr>
        <w:pStyle w:val="normal0"/>
        <w:jc w:val="both"/>
      </w:pPr>
    </w:p>
    <w:tbl>
      <w:tblPr>
        <w:tblStyle w:val="a7"/>
        <w:tblW w:w="9150" w:type="dxa"/>
        <w:jc w:val="center"/>
        <w:tblInd w:w="0" w:type="dxa"/>
        <w:tblBorders>
          <w:top w:val="single" w:sz="4" w:space="0" w:color="000001"/>
        </w:tblBorders>
        <w:tblLayout w:type="fixed"/>
        <w:tblLook w:val="0000"/>
      </w:tblPr>
      <w:tblGrid>
        <w:gridCol w:w="1350"/>
        <w:gridCol w:w="2490"/>
        <w:gridCol w:w="2340"/>
        <w:gridCol w:w="2835"/>
        <w:gridCol w:w="135"/>
      </w:tblGrid>
      <w:tr w:rsidR="007C1478">
        <w:trPr>
          <w:jc w:val="center"/>
        </w:trPr>
        <w:tc>
          <w:tcPr>
            <w:tcW w:w="90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 xml:space="preserve">Existe uma placa ou faixa em que conste a missão do Instituto Federal Farroupilha exposta em algum lugar do campus onde </w:t>
            </w:r>
            <w:r>
              <w:rPr>
                <w:rFonts w:ascii="Arial" w:eastAsia="Arial" w:hAnsi="Arial" w:cs="Arial"/>
                <w:sz w:val="16"/>
                <w:szCs w:val="16"/>
                <w:highlight w:val="white"/>
              </w:rPr>
              <w:lastRenderedPageBreak/>
              <w:t>você trabalha?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13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Sim</w:t>
            </w:r>
          </w:p>
        </w:tc>
        <w:tc>
          <w:tcPr>
            <w:tcW w:w="24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8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trHeight w:val="360"/>
          <w:jc w:val="center"/>
        </w:trPr>
        <w:tc>
          <w:tcPr>
            <w:tcW w:w="13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3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sei</w:t>
            </w:r>
          </w:p>
        </w:tc>
        <w:tc>
          <w:tcPr>
            <w:tcW w:w="24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rPr>
                <w:rFonts w:ascii="Arial" w:eastAsia="Arial" w:hAnsi="Arial" w:cs="Arial"/>
                <w:sz w:val="16"/>
                <w:szCs w:val="16"/>
              </w:rPr>
            </w:pP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Curso de Bacharelado em Administração; docentes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spacing w:line="276" w:lineRule="auto"/>
        <w:jc w:val="both"/>
        <w:rPr>
          <w:rFonts w:ascii="Arial" w:eastAsia="Arial" w:hAnsi="Arial" w:cs="Arial"/>
          <w:color w:val="FF0000"/>
          <w:sz w:val="22"/>
          <w:szCs w:val="22"/>
        </w:rPr>
      </w:pPr>
      <w:r>
        <w:rPr>
          <w:rFonts w:ascii="Arial" w:eastAsia="Arial" w:hAnsi="Arial" w:cs="Arial"/>
          <w:color w:val="FF0000"/>
          <w:sz w:val="22"/>
          <w:szCs w:val="22"/>
        </w:rPr>
        <w:t xml:space="preserve"> </w:t>
      </w:r>
    </w:p>
    <w:p w:rsidR="007C1478" w:rsidRDefault="007C1478">
      <w:pPr>
        <w:pStyle w:val="normal0"/>
        <w:jc w:val="both"/>
      </w:pPr>
    </w:p>
    <w:tbl>
      <w:tblPr>
        <w:tblStyle w:val="a8"/>
        <w:tblW w:w="9570" w:type="dxa"/>
        <w:jc w:val="center"/>
        <w:tblInd w:w="0" w:type="dxa"/>
        <w:tblBorders>
          <w:top w:val="single" w:sz="4" w:space="0" w:color="000001"/>
        </w:tblBorders>
        <w:tblLayout w:type="fixed"/>
        <w:tblLook w:val="0000"/>
      </w:tblPr>
      <w:tblGrid>
        <w:gridCol w:w="1275"/>
        <w:gridCol w:w="1965"/>
        <w:gridCol w:w="3075"/>
        <w:gridCol w:w="3120"/>
        <w:gridCol w:w="135"/>
      </w:tblGrid>
      <w:tr w:rsidR="007C1478">
        <w:trPr>
          <w:jc w:val="center"/>
        </w:trPr>
        <w:tc>
          <w:tcPr>
            <w:tcW w:w="943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 xml:space="preserve">                                             Todos                                           </w:t>
            </w:r>
            <w:r>
              <w:rPr>
                <w:rFonts w:ascii="Arial" w:eastAsia="Arial" w:hAnsi="Arial" w:cs="Arial"/>
                <w:sz w:val="16"/>
                <w:szCs w:val="16"/>
              </w:rPr>
              <w:t xml:space="preserve">Administração                       Tecnologia de sistemas para internet             </w:t>
            </w:r>
          </w:p>
          <w:p w:rsidR="007C1478" w:rsidRDefault="00E8052D">
            <w:pPr>
              <w:pStyle w:val="normal0"/>
              <w:rPr>
                <w:rFonts w:ascii="Arial" w:eastAsia="Arial" w:hAnsi="Arial" w:cs="Arial"/>
                <w:sz w:val="16"/>
                <w:szCs w:val="16"/>
                <w:highlight w:val="white"/>
              </w:rPr>
            </w:pPr>
            <w:r>
              <w:rPr>
                <w:rFonts w:ascii="Arial" w:eastAsia="Arial" w:hAnsi="Arial" w:cs="Arial"/>
                <w:sz w:val="16"/>
                <w:szCs w:val="16"/>
              </w:rPr>
              <w:t xml:space="preserve">                                                                             </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943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acredita que os cursos ofertados pelo Instituto Federal Farroupilha contribuem para o desenvolvimento social e econômico da sua região?</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96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83,33%</w:t>
            </w:r>
          </w:p>
        </w:tc>
        <w:tc>
          <w:tcPr>
            <w:tcW w:w="307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31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96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307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31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96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7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1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27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96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7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1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bl>
    <w:p w:rsidR="007C1478" w:rsidRDefault="007C1478">
      <w:pPr>
        <w:pStyle w:val="normal0"/>
        <w:jc w:val="both"/>
      </w:pPr>
    </w:p>
    <w:tbl>
      <w:tblPr>
        <w:tblStyle w:val="a9"/>
        <w:tblW w:w="9675" w:type="dxa"/>
        <w:jc w:val="center"/>
        <w:tblInd w:w="0" w:type="dxa"/>
        <w:tblBorders>
          <w:top w:val="single" w:sz="4" w:space="0" w:color="000001"/>
        </w:tblBorders>
        <w:tblLayout w:type="fixed"/>
        <w:tblLook w:val="0000"/>
      </w:tblPr>
      <w:tblGrid>
        <w:gridCol w:w="1065"/>
        <w:gridCol w:w="2434"/>
        <w:gridCol w:w="2845"/>
        <w:gridCol w:w="3331"/>
      </w:tblGrid>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desenvolve ações que estimulem a preservação do meio ambiente?</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94,44%</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A Instituição tem atitude ética e de respeito com relação à(s) diferenças sexuais?</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94,44%</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b/>
                <w:sz w:val="16"/>
                <w:szCs w:val="16"/>
              </w:rPr>
            </w:pPr>
            <w:r>
              <w:rPr>
                <w:rFonts w:ascii="Arial" w:eastAsia="Arial" w:hAnsi="Arial" w:cs="Arial"/>
                <w:sz w:val="16"/>
                <w:szCs w:val="16"/>
              </w:rPr>
              <w:t xml:space="preserve"> </w:t>
            </w:r>
            <w:r>
              <w:rPr>
                <w:rFonts w:ascii="Arial" w:eastAsia="Arial" w:hAnsi="Arial" w:cs="Arial"/>
                <w:b/>
                <w:sz w:val="16"/>
                <w:szCs w:val="16"/>
              </w:rPr>
              <w:t xml:space="preserve"> </w:t>
            </w:r>
            <w:r>
              <w:rPr>
                <w:rFonts w:ascii="Arial" w:eastAsia="Arial" w:hAnsi="Arial" w:cs="Arial"/>
                <w:sz w:val="16"/>
                <w:szCs w:val="16"/>
                <w:highlight w:val="white"/>
              </w:rPr>
              <w:t>A Instituição tem atitude ética e de respeito com relação à(s) diferenças étnicas?</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94,44%</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b/>
                <w:sz w:val="16"/>
                <w:szCs w:val="16"/>
              </w:rPr>
            </w:pPr>
            <w:r>
              <w:rPr>
                <w:rFonts w:ascii="Arial" w:eastAsia="Arial" w:hAnsi="Arial" w:cs="Arial"/>
                <w:sz w:val="16"/>
                <w:szCs w:val="16"/>
                <w:highlight w:val="white"/>
              </w:rPr>
              <w:t>A Instituição tem atitude ética e de respeito com relação à(s) diferenças religiosas?</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88,89%</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r>
      <w:tr w:rsidR="007C1478">
        <w:trPr>
          <w:trHeight w:val="360"/>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5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4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80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2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bl>
    <w:p w:rsidR="007C1478" w:rsidRDefault="007C1478">
      <w:pPr>
        <w:pStyle w:val="normal0"/>
        <w:jc w:val="both"/>
      </w:pPr>
    </w:p>
    <w:tbl>
      <w:tblPr>
        <w:tblStyle w:val="aa"/>
        <w:tblW w:w="9585" w:type="dxa"/>
        <w:jc w:val="center"/>
        <w:tblInd w:w="0" w:type="dxa"/>
        <w:tblBorders>
          <w:top w:val="single" w:sz="4" w:space="0" w:color="000001"/>
        </w:tblBorders>
        <w:tblLayout w:type="fixed"/>
        <w:tblLook w:val="0000"/>
      </w:tblPr>
      <w:tblGrid>
        <w:gridCol w:w="1065"/>
        <w:gridCol w:w="2340"/>
        <w:gridCol w:w="2910"/>
        <w:gridCol w:w="3135"/>
        <w:gridCol w:w="135"/>
      </w:tblGrid>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 políticas?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83,33%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31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88,89%</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1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Desconheço</w:t>
            </w:r>
          </w:p>
        </w:tc>
        <w:tc>
          <w:tcPr>
            <w:tcW w:w="23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1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bl>
    <w:p w:rsidR="007C1478" w:rsidRDefault="007C1478">
      <w:pPr>
        <w:pStyle w:val="normal0"/>
        <w:jc w:val="both"/>
      </w:pPr>
    </w:p>
    <w:tbl>
      <w:tblPr>
        <w:tblStyle w:val="ab"/>
        <w:tblW w:w="9780" w:type="dxa"/>
        <w:jc w:val="center"/>
        <w:tblInd w:w="0" w:type="dxa"/>
        <w:tblBorders>
          <w:top w:val="single" w:sz="4" w:space="0" w:color="000001"/>
        </w:tblBorders>
        <w:tblLayout w:type="fixed"/>
        <w:tblLook w:val="0000"/>
      </w:tblPr>
      <w:tblGrid>
        <w:gridCol w:w="1201"/>
        <w:gridCol w:w="2388"/>
        <w:gridCol w:w="2799"/>
        <w:gridCol w:w="3392"/>
      </w:tblGrid>
      <w:tr w:rsidR="007C1478">
        <w:trPr>
          <w:jc w:val="center"/>
        </w:trPr>
        <w:tc>
          <w:tcPr>
            <w:tcW w:w="964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 de condição social?</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88,89%</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90%</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35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34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64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Você estimula os discentes do curso em que atua a participar de eventos artístico-culturais?</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88,89%</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964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Você percebe, no ambiente de trabalho e nas atividades/ações desenvolvidas em seu Campus, a preocupação de preparar o estudante para o exercício da cidadania?</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w:t>
            </w:r>
          </w:p>
        </w:tc>
      </w:tr>
      <w:tr w:rsidR="007C1478">
        <w:trPr>
          <w:jc w:val="center"/>
        </w:trPr>
        <w:tc>
          <w:tcPr>
            <w:tcW w:w="118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3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76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3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Curso de Bacharelado em Administração; docentes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Quando perguntados acerca do papel do Ensino no cumprimento da Missão do Instituto Federal farroupilha, </w:t>
      </w:r>
      <w:r w:rsidR="001C6939">
        <w:rPr>
          <w:rFonts w:ascii="Arial" w:eastAsia="Arial" w:hAnsi="Arial" w:cs="Arial"/>
          <w:sz w:val="20"/>
          <w:szCs w:val="20"/>
        </w:rPr>
        <w:t>os docentes do Ensino superior, em sua grande maioria acreditam</w:t>
      </w:r>
      <w:r>
        <w:rPr>
          <w:rFonts w:ascii="Arial" w:eastAsia="Arial" w:hAnsi="Arial" w:cs="Arial"/>
          <w:sz w:val="20"/>
          <w:szCs w:val="20"/>
        </w:rPr>
        <w:t xml:space="preserve"> que esta parte do tripé possui importância central. Curiosamente, quando a pergunta é relativa ao papel da Pesquisa, a Extensão e a Inovação Tecnológica na Missão do Instituto federal Farroupilha, as respostas estão bastante variadas o que demonstra que, para estes docentes, o ensino se constitui no carro-chefe do Instituto Federal farroupilha.</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Com relação ao conhecimento do PDI, </w:t>
      </w:r>
      <w:r w:rsidR="001C6939">
        <w:rPr>
          <w:rFonts w:ascii="Arial" w:eastAsia="Arial" w:hAnsi="Arial" w:cs="Arial"/>
          <w:sz w:val="20"/>
          <w:szCs w:val="20"/>
        </w:rPr>
        <w:t>metade dos servidores docentes afirma</w:t>
      </w:r>
      <w:r>
        <w:rPr>
          <w:rFonts w:ascii="Arial" w:eastAsia="Arial" w:hAnsi="Arial" w:cs="Arial"/>
          <w:sz w:val="20"/>
          <w:szCs w:val="20"/>
        </w:rPr>
        <w:t xml:space="preserve"> ter esse conhecimento. Da mesma forma, quando perguntados acerca da fixação de faixa dando conhecimento do PDI no Campus, pouco mais da metade dos docentes afirmam ter conhecimento da existência desta faixa.</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Relativo ao questionamento se a instituição tem uma atitude ética com relação às diferenças religiosas, políticas,</w:t>
      </w:r>
      <w:r w:rsidR="001C6939">
        <w:rPr>
          <w:rFonts w:ascii="Arial" w:eastAsia="Arial" w:hAnsi="Arial" w:cs="Arial"/>
          <w:sz w:val="20"/>
          <w:szCs w:val="20"/>
        </w:rPr>
        <w:t xml:space="preserve"> </w:t>
      </w:r>
      <w:r>
        <w:rPr>
          <w:rFonts w:ascii="Arial" w:eastAsia="Arial" w:hAnsi="Arial" w:cs="Arial"/>
          <w:sz w:val="20"/>
          <w:szCs w:val="20"/>
        </w:rPr>
        <w:t>de condição social e artístico-cultural a resposta da maioria dos docentes foi afirmativa. Da mesma forma, a maioria dos docentes acredita que no Instituto Federal farroupilha existe a preocupação com relação ao preparo do estudante para o exercício da cidadania.</w:t>
      </w: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pPr>
      <w:r>
        <w:rPr>
          <w:rFonts w:ascii="Arial" w:eastAsia="Arial" w:hAnsi="Arial" w:cs="Arial"/>
          <w:b/>
          <w:sz w:val="20"/>
          <w:szCs w:val="20"/>
        </w:rPr>
        <w:t xml:space="preserve">Tabela 2 – </w:t>
      </w:r>
      <w:r>
        <w:rPr>
          <w:rFonts w:ascii="Arial" w:eastAsia="Arial" w:hAnsi="Arial" w:cs="Arial"/>
          <w:sz w:val="20"/>
          <w:szCs w:val="20"/>
        </w:rPr>
        <w:t xml:space="preserve">Respostas dos discentes ao questionário de autoavaliação institucional 2017  </w:t>
      </w:r>
    </w:p>
    <w:tbl>
      <w:tblPr>
        <w:tblStyle w:val="ac"/>
        <w:tblW w:w="9540" w:type="dxa"/>
        <w:jc w:val="center"/>
        <w:tblInd w:w="0" w:type="dxa"/>
        <w:tblBorders>
          <w:top w:val="single" w:sz="4" w:space="0" w:color="000001"/>
        </w:tblBorders>
        <w:tblLayout w:type="fixed"/>
        <w:tblLook w:val="0000"/>
      </w:tblPr>
      <w:tblGrid>
        <w:gridCol w:w="1020"/>
        <w:gridCol w:w="2010"/>
        <w:gridCol w:w="3420"/>
        <w:gridCol w:w="3090"/>
      </w:tblGrid>
      <w:tr w:rsidR="007C1478">
        <w:trPr>
          <w:jc w:val="center"/>
        </w:trPr>
        <w:tc>
          <w:tcPr>
            <w:tcW w:w="1020"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01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342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309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Em que medida o Ensino contribui para o cumprimento da missão do Instituto Federal Farroupilha?</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Pouco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0%</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Médio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17,35%%</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11,90%</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79,59%</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76,79%</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83,33%</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2,38%</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Em que medida a Pesquisa contribui para o cumprimento da missão do Instituto Federal Farroupilha?</w:t>
            </w:r>
          </w:p>
        </w:tc>
      </w:tr>
      <w:tr w:rsidR="007C1478">
        <w:trPr>
          <w:trHeight w:val="240"/>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Médio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48,98%%</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53,57%</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38,78%</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47,62%</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Em que medida a Extensão contribui para o cumprimento da missão do Instituto Federal Farroupilha?</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Médio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43,88%</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46,43%</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40,48%</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45,24%</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11,90%</w:t>
            </w:r>
          </w:p>
        </w:tc>
      </w:tr>
      <w:tr w:rsidR="007C1478">
        <w:trPr>
          <w:jc w:val="center"/>
        </w:trPr>
        <w:tc>
          <w:tcPr>
            <w:tcW w:w="9540" w:type="dxa"/>
            <w:gridSpan w:val="4"/>
            <w:tcBorders>
              <w:top w:val="single" w:sz="4" w:space="0" w:color="000001"/>
              <w:bottom w:val="single" w:sz="4" w:space="0" w:color="000001"/>
            </w:tcBorders>
            <w:shd w:val="clear" w:color="auto" w:fill="FFFFFF"/>
            <w:vAlign w:val="center"/>
          </w:tcPr>
          <w:p w:rsidR="007C1478" w:rsidRDefault="00E8052D">
            <w:pPr>
              <w:pStyle w:val="normal0"/>
            </w:pPr>
            <w:r>
              <w:rPr>
                <w:rFonts w:ascii="Arial" w:eastAsia="Arial" w:hAnsi="Arial" w:cs="Arial"/>
                <w:sz w:val="16"/>
                <w:szCs w:val="16"/>
              </w:rPr>
              <w:t>Em que medida a Inovação Tecnológica contribui para o cumprimento da missão do Instituto Federal Farroupilha?</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4,76%</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30,61%</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39,29%</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19,05%</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51,02%</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39,29%</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02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34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30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9,52%</w:t>
            </w: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Você Conhece o Plano de Desenvolvimento Institucional (PDI)?</w:t>
      </w:r>
    </w:p>
    <w:tbl>
      <w:tblPr>
        <w:tblStyle w:val="ad"/>
        <w:tblW w:w="9495" w:type="dxa"/>
        <w:jc w:val="center"/>
        <w:tblInd w:w="0" w:type="dxa"/>
        <w:tblBorders>
          <w:top w:val="single" w:sz="4" w:space="0" w:color="000001"/>
        </w:tblBorders>
        <w:tblLayout w:type="fixed"/>
        <w:tblLook w:val="0000"/>
      </w:tblPr>
      <w:tblGrid>
        <w:gridCol w:w="1170"/>
        <w:gridCol w:w="1740"/>
        <w:gridCol w:w="3540"/>
        <w:gridCol w:w="3045"/>
      </w:tblGrid>
      <w:tr w:rsidR="007C1478">
        <w:trPr>
          <w:trHeight w:val="320"/>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7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53,06%</w:t>
            </w:r>
          </w:p>
        </w:tc>
        <w:tc>
          <w:tcPr>
            <w:tcW w:w="35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30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34,69%</w:t>
            </w:r>
          </w:p>
        </w:tc>
        <w:tc>
          <w:tcPr>
            <w:tcW w:w="35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30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30,95%</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354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30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11,90%</w:t>
            </w:r>
          </w:p>
        </w:tc>
      </w:tr>
    </w:tbl>
    <w:p w:rsidR="007C1478" w:rsidRDefault="00E8052D">
      <w:pPr>
        <w:pStyle w:val="normal0"/>
        <w:jc w:val="both"/>
        <w:rPr>
          <w:rFonts w:ascii="Arial" w:eastAsia="Arial" w:hAnsi="Arial" w:cs="Arial"/>
          <w:color w:val="FF0000"/>
          <w:sz w:val="16"/>
          <w:szCs w:val="16"/>
        </w:rPr>
      </w:pPr>
      <w:r>
        <w:rPr>
          <w:rFonts w:ascii="Arial" w:eastAsia="Arial" w:hAnsi="Arial" w:cs="Arial"/>
          <w:sz w:val="16"/>
          <w:szCs w:val="16"/>
        </w:rPr>
        <w:t xml:space="preserve">Onde: todos = 100% dos discentes; discentes do Curso de Bacharelado em Administração; discentes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color w:val="FF0000"/>
          <w:sz w:val="22"/>
          <w:szCs w:val="22"/>
        </w:rPr>
      </w:pP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 xml:space="preserve">Com uma participação do segmento discente quase na totalidade, percebeu-se que a maioria deles demonstrou interesse em saber dos resultados do ano anterior. Há que se ressaltar que ao serem indagados em relação, em que medida o Ensino contribui para o cumprimento da missão do Instituto Federal Farroupilha; visualiza-se que muitos discentes acreditam ser importante e contribui para o cumprimento da missão do Instituto Federal Farroupilha. </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Em relação à pesquisa e extensão, quase metade dos discentes demonstram que esses dois fatores contribuem de maneira significativa para com a missão do Instituto Federal Farroupilha.</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Quanto a Inovação Tecnológica contribui para o cumprimento da missão do Instituto Federal Farroupilha mais que a metade dos discentes acredita no avanço das ações em relação à missão Instituto Federal Farroupilha através desta.</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Sobre o conhecimento do Plano de Desenvolvimento Institucional (PDI), mais que a metade dos discentes diz ter conhecer o mesmo.</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 xml:space="preserve"> Os resultados acima permitem observar que, no entendimento dos discentes, o trabalho da CPA está apresentando melhoria em relação aos anos anteriores. </w:t>
      </w:r>
    </w:p>
    <w:p w:rsidR="007C1478" w:rsidRDefault="007C1478">
      <w:pPr>
        <w:pStyle w:val="normal0"/>
        <w:jc w:val="both"/>
      </w:pPr>
    </w:p>
    <w:tbl>
      <w:tblPr>
        <w:tblStyle w:val="ae"/>
        <w:tblW w:w="9615" w:type="dxa"/>
        <w:jc w:val="center"/>
        <w:tblInd w:w="0" w:type="dxa"/>
        <w:tblBorders>
          <w:top w:val="single" w:sz="4" w:space="0" w:color="000001"/>
        </w:tblBorders>
        <w:tblLayout w:type="fixed"/>
        <w:tblLook w:val="0000"/>
      </w:tblPr>
      <w:tblGrid>
        <w:gridCol w:w="1035"/>
        <w:gridCol w:w="2085"/>
        <w:gridCol w:w="3795"/>
        <w:gridCol w:w="2700"/>
      </w:tblGrid>
      <w:tr w:rsidR="007C1478">
        <w:trPr>
          <w:jc w:val="center"/>
        </w:trPr>
        <w:tc>
          <w:tcPr>
            <w:tcW w:w="1035"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08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379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270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Em que medida a instituição desenvolve ações que estimulem a preservação do meio-ambiente?</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Nunca</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1,79%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Raramente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15,31%</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11,90%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Às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Muitas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33,67%</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35,71%</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Sempre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9,52%</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 que frequência você percebe, em seu curso, a preocupação de preparar o estudante para a participação na sociedade?</w:t>
            </w:r>
          </w:p>
        </w:tc>
      </w:tr>
      <w:tr w:rsidR="007C1478">
        <w:trPr>
          <w:trHeight w:val="240"/>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Nunca</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Raramente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Às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19,05%</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Muitas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52,04%</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44,64%</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61,90%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Sempre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25,51%</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19,05%</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 que frequência a instituição (curso, campus) promove ações e/ou eventos que incentivem em seus alunos o desenvolvimento da cidadania?</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Nunca</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Raramente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9,52%</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Às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26,19%</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Muitas vezes</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52,38%</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Sempre</w:t>
            </w:r>
          </w:p>
        </w:tc>
        <w:tc>
          <w:tcPr>
            <w:tcW w:w="20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19,39%</w:t>
            </w:r>
          </w:p>
        </w:tc>
        <w:tc>
          <w:tcPr>
            <w:tcW w:w="37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25,00</w:t>
            </w:r>
          </w:p>
        </w:tc>
        <w:tc>
          <w:tcPr>
            <w:tcW w:w="27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11,90</w:t>
            </w:r>
          </w:p>
        </w:tc>
      </w:tr>
    </w:tbl>
    <w:p w:rsidR="007C1478" w:rsidRDefault="007C1478">
      <w:pPr>
        <w:pStyle w:val="normal0"/>
        <w:jc w:val="both"/>
        <w:rPr>
          <w:rFonts w:ascii="Arial" w:eastAsia="Arial" w:hAnsi="Arial" w:cs="Arial"/>
          <w:color w:val="FF0000"/>
          <w:sz w:val="22"/>
          <w:szCs w:val="22"/>
        </w:rPr>
      </w:pPr>
    </w:p>
    <w:p w:rsidR="007C1478" w:rsidRDefault="007C1478">
      <w:pPr>
        <w:pStyle w:val="normal0"/>
        <w:jc w:val="both"/>
      </w:pPr>
    </w:p>
    <w:tbl>
      <w:tblPr>
        <w:tblStyle w:val="af"/>
        <w:tblW w:w="9615" w:type="dxa"/>
        <w:jc w:val="center"/>
        <w:tblInd w:w="0" w:type="dxa"/>
        <w:tblBorders>
          <w:top w:val="single" w:sz="4" w:space="0" w:color="000001"/>
        </w:tblBorders>
        <w:tblLayout w:type="fixed"/>
        <w:tblLook w:val="0000"/>
      </w:tblPr>
      <w:tblGrid>
        <w:gridCol w:w="1065"/>
        <w:gridCol w:w="1980"/>
        <w:gridCol w:w="3855"/>
        <w:gridCol w:w="2715"/>
      </w:tblGrid>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acredita que os cursos oferecidos pelo Instituto Federal Farroupilha contribuem para o desenvolvimento social e econômico da sua região?</w:t>
            </w:r>
          </w:p>
        </w:tc>
      </w:tr>
      <w:tr w:rsidR="007C1478">
        <w:trPr>
          <w:trHeight w:val="240"/>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88,78%</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92,86%</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83,33%</w:t>
            </w: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Não </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[Sexuais]</w:t>
            </w: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93,88%</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94,64%</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92,86%</w:t>
            </w: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6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98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3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r>
    </w:tbl>
    <w:p w:rsidR="007C1478" w:rsidRDefault="007C1478">
      <w:pPr>
        <w:pStyle w:val="normal0"/>
        <w:jc w:val="both"/>
      </w:pPr>
    </w:p>
    <w:tbl>
      <w:tblPr>
        <w:tblStyle w:val="af0"/>
        <w:tblW w:w="9630" w:type="dxa"/>
        <w:jc w:val="center"/>
        <w:tblInd w:w="0" w:type="dxa"/>
        <w:tblBorders>
          <w:top w:val="single" w:sz="4" w:space="0" w:color="000001"/>
        </w:tblBorders>
        <w:tblLayout w:type="fixed"/>
        <w:tblLook w:val="0000"/>
      </w:tblPr>
      <w:tblGrid>
        <w:gridCol w:w="1035"/>
        <w:gridCol w:w="2055"/>
        <w:gridCol w:w="3825"/>
        <w:gridCol w:w="2715"/>
      </w:tblGrid>
      <w:tr w:rsidR="007C1478">
        <w:trPr>
          <w:jc w:val="center"/>
        </w:trPr>
        <w:tc>
          <w:tcPr>
            <w:tcW w:w="963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[Étnicas]</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20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97,96%</w:t>
            </w:r>
          </w:p>
        </w:tc>
        <w:tc>
          <w:tcPr>
            <w:tcW w:w="38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98,21%</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97,62%</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w:t>
            </w:r>
          </w:p>
        </w:tc>
        <w:tc>
          <w:tcPr>
            <w:tcW w:w="20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8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0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8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7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w:t>
            </w:r>
          </w:p>
        </w:tc>
      </w:tr>
    </w:tbl>
    <w:p w:rsidR="007C1478" w:rsidRDefault="007C1478">
      <w:pPr>
        <w:pStyle w:val="normal0"/>
        <w:jc w:val="both"/>
      </w:pPr>
    </w:p>
    <w:tbl>
      <w:tblPr>
        <w:tblStyle w:val="af1"/>
        <w:tblW w:w="9660" w:type="dxa"/>
        <w:jc w:val="center"/>
        <w:tblInd w:w="0" w:type="dxa"/>
        <w:tblBorders>
          <w:top w:val="single" w:sz="4" w:space="0" w:color="000001"/>
        </w:tblBorders>
        <w:tblLayout w:type="fixed"/>
        <w:tblLook w:val="0000"/>
      </w:tblPr>
      <w:tblGrid>
        <w:gridCol w:w="1110"/>
        <w:gridCol w:w="1815"/>
        <w:gridCol w:w="4290"/>
        <w:gridCol w:w="2445"/>
      </w:tblGrid>
      <w:tr w:rsidR="007C1478">
        <w:trPr>
          <w:jc w:val="center"/>
        </w:trPr>
        <w:tc>
          <w:tcPr>
            <w:tcW w:w="966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r>
            <w:r>
              <w:rPr>
                <w:rFonts w:ascii="Arial" w:eastAsia="Arial" w:hAnsi="Arial" w:cs="Arial"/>
                <w:sz w:val="16"/>
                <w:szCs w:val="16"/>
                <w:highlight w:val="white"/>
              </w:rPr>
              <w:lastRenderedPageBreak/>
              <w:t>[Religiosas]</w:t>
            </w:r>
          </w:p>
        </w:tc>
      </w:tr>
      <w:tr w:rsidR="007C1478">
        <w:trPr>
          <w:jc w:val="center"/>
        </w:trPr>
        <w:tc>
          <w:tcPr>
            <w:tcW w:w="111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lastRenderedPageBreak/>
              <w:t>Sim</w:t>
            </w:r>
          </w:p>
        </w:tc>
        <w:tc>
          <w:tcPr>
            <w:tcW w:w="18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91,84%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96,43%</w:t>
            </w:r>
          </w:p>
        </w:tc>
        <w:tc>
          <w:tcPr>
            <w:tcW w:w="24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85,71%</w:t>
            </w:r>
          </w:p>
        </w:tc>
      </w:tr>
      <w:tr w:rsidR="007C1478">
        <w:trPr>
          <w:jc w:val="center"/>
        </w:trPr>
        <w:tc>
          <w:tcPr>
            <w:tcW w:w="111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w:t>
            </w:r>
          </w:p>
        </w:tc>
        <w:tc>
          <w:tcPr>
            <w:tcW w:w="18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4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1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8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4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r>
    </w:tbl>
    <w:p w:rsidR="007C1478" w:rsidRDefault="007C1478">
      <w:pPr>
        <w:pStyle w:val="normal0"/>
        <w:jc w:val="both"/>
      </w:pPr>
    </w:p>
    <w:tbl>
      <w:tblPr>
        <w:tblStyle w:val="af2"/>
        <w:tblW w:w="9675" w:type="dxa"/>
        <w:jc w:val="center"/>
        <w:tblInd w:w="0" w:type="dxa"/>
        <w:tblBorders>
          <w:top w:val="single" w:sz="4" w:space="0" w:color="000001"/>
        </w:tblBorders>
        <w:tblLayout w:type="fixed"/>
        <w:tblLook w:val="0000"/>
      </w:tblPr>
      <w:tblGrid>
        <w:gridCol w:w="1080"/>
        <w:gridCol w:w="1515"/>
        <w:gridCol w:w="4485"/>
        <w:gridCol w:w="2595"/>
      </w:tblGrid>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[Políticas]</w:t>
            </w:r>
          </w:p>
        </w:tc>
      </w:tr>
      <w:tr w:rsidR="007C1478">
        <w:trPr>
          <w:jc w:val="center"/>
        </w:trPr>
        <w:tc>
          <w:tcPr>
            <w:tcW w:w="108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5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90,82%</w:t>
            </w:r>
          </w:p>
        </w:tc>
        <w:tc>
          <w:tcPr>
            <w:tcW w:w="44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96,43%</w:t>
            </w:r>
          </w:p>
        </w:tc>
        <w:tc>
          <w:tcPr>
            <w:tcW w:w="25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83,33%</w:t>
            </w:r>
          </w:p>
        </w:tc>
      </w:tr>
      <w:tr w:rsidR="007C1478">
        <w:trPr>
          <w:jc w:val="center"/>
        </w:trPr>
        <w:tc>
          <w:tcPr>
            <w:tcW w:w="108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w:t>
            </w:r>
          </w:p>
        </w:tc>
        <w:tc>
          <w:tcPr>
            <w:tcW w:w="15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4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5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08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5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44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59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r>
    </w:tbl>
    <w:p w:rsidR="007C1478" w:rsidRDefault="007C1478">
      <w:pPr>
        <w:pStyle w:val="normal0"/>
        <w:jc w:val="both"/>
      </w:pPr>
    </w:p>
    <w:tbl>
      <w:tblPr>
        <w:tblStyle w:val="af3"/>
        <w:tblW w:w="9690" w:type="dxa"/>
        <w:jc w:val="center"/>
        <w:tblInd w:w="0" w:type="dxa"/>
        <w:tblBorders>
          <w:top w:val="single" w:sz="4" w:space="0" w:color="000001"/>
        </w:tblBorders>
        <w:tblLayout w:type="fixed"/>
        <w:tblLook w:val="0000"/>
      </w:tblPr>
      <w:tblGrid>
        <w:gridCol w:w="1035"/>
        <w:gridCol w:w="1845"/>
        <w:gridCol w:w="3885"/>
        <w:gridCol w:w="2925"/>
      </w:tblGrid>
      <w:tr w:rsidR="007C1478">
        <w:trPr>
          <w:jc w:val="center"/>
        </w:trPr>
        <w:tc>
          <w:tcPr>
            <w:tcW w:w="969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[Condição Social]</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8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93,88%</w:t>
            </w:r>
          </w:p>
        </w:tc>
        <w:tc>
          <w:tcPr>
            <w:tcW w:w="38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94,64%</w:t>
            </w:r>
          </w:p>
        </w:tc>
        <w:tc>
          <w:tcPr>
            <w:tcW w:w="29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92,86%</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w:t>
            </w:r>
          </w:p>
        </w:tc>
        <w:tc>
          <w:tcPr>
            <w:tcW w:w="18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8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2,38%</w:t>
            </w:r>
          </w:p>
        </w:tc>
      </w:tr>
      <w:tr w:rsidR="007C1478">
        <w:trPr>
          <w:jc w:val="center"/>
        </w:trPr>
        <w:tc>
          <w:tcPr>
            <w:tcW w:w="103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84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88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2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4,76%</w:t>
            </w:r>
          </w:p>
        </w:tc>
      </w:tr>
    </w:tbl>
    <w:p w:rsidR="007C1478" w:rsidRDefault="00E8052D">
      <w:pPr>
        <w:pStyle w:val="normal0"/>
        <w:jc w:val="both"/>
        <w:rPr>
          <w:rFonts w:ascii="Arial" w:eastAsia="Arial" w:hAnsi="Arial" w:cs="Arial"/>
          <w:color w:val="FF0000"/>
          <w:sz w:val="22"/>
          <w:szCs w:val="22"/>
        </w:rPr>
      </w:pPr>
      <w:r>
        <w:rPr>
          <w:rFonts w:ascii="Arial" w:eastAsia="Arial" w:hAnsi="Arial" w:cs="Arial"/>
          <w:sz w:val="16"/>
          <w:szCs w:val="16"/>
        </w:rPr>
        <w:t xml:space="preserve">Onde: todos = 100% dos discentes; discentes do Curso de Bacharelado em Administração; discentes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spacing w:line="276" w:lineRule="auto"/>
        <w:jc w:val="both"/>
        <w:rPr>
          <w:rFonts w:ascii="Arial" w:eastAsia="Arial" w:hAnsi="Arial" w:cs="Arial"/>
          <w:color w:val="FF0000"/>
          <w:sz w:val="22"/>
          <w:szCs w:val="22"/>
        </w:rPr>
      </w:pP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Menos que a metade dos alunos comentam que muitas vezes a instituição desenvolve ações que estimulem a preservação do meio-ambiente e esse resultado também é semelhante no que tange a frequência que os alunos percebem, que no seu curso, a preocupação de preparar o estudante para a participação na sociedade.</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Os discentes em sua maioria acreditam que os cursos oferecidos pelo Instituto Federal Farroupilha contribuem para o desenvolvimento social e econômico da sua região.</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A maioria dos discentes relatam que a Instituição tem atendido com eficácia aos critérios de atitude ética e de respeito com relação à(s) diferenças:</w:t>
      </w:r>
      <w:r>
        <w:rPr>
          <w:rFonts w:ascii="Arial" w:eastAsia="Arial" w:hAnsi="Arial" w:cs="Arial"/>
          <w:sz w:val="20"/>
          <w:szCs w:val="20"/>
        </w:rPr>
        <w:t xml:space="preserve"> </w:t>
      </w:r>
      <w:r w:rsidRPr="001C6939">
        <w:rPr>
          <w:rFonts w:ascii="Arial" w:eastAsia="Arial" w:hAnsi="Arial" w:cs="Arial"/>
          <w:sz w:val="20"/>
          <w:szCs w:val="20"/>
        </w:rPr>
        <w:t>sexuais, étnicas, religiosas, política e condição social.</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 xml:space="preserve">Com que frequência a instituição (curso, campus) promove ações e/ou eventos que incentivem em seus alunos o desenvolvimento da cidadania. </w:t>
      </w:r>
    </w:p>
    <w:p w:rsidR="001C6939" w:rsidRPr="001C6939" w:rsidRDefault="001C6939" w:rsidP="001C6939">
      <w:pPr>
        <w:pStyle w:val="normal0"/>
        <w:spacing w:line="360" w:lineRule="auto"/>
        <w:ind w:firstLine="708"/>
        <w:jc w:val="both"/>
        <w:rPr>
          <w:rFonts w:ascii="Arial" w:eastAsia="Arial" w:hAnsi="Arial" w:cs="Arial"/>
          <w:sz w:val="20"/>
          <w:szCs w:val="20"/>
        </w:rPr>
      </w:pPr>
      <w:r w:rsidRPr="001C6939">
        <w:rPr>
          <w:rFonts w:ascii="Arial" w:eastAsia="Arial" w:hAnsi="Arial" w:cs="Arial"/>
          <w:sz w:val="20"/>
          <w:szCs w:val="20"/>
        </w:rPr>
        <w:t>Os resultados demonstram que te</w:t>
      </w:r>
      <w:r>
        <w:rPr>
          <w:rFonts w:ascii="Arial" w:eastAsia="Arial" w:hAnsi="Arial" w:cs="Arial"/>
          <w:sz w:val="20"/>
          <w:szCs w:val="20"/>
        </w:rPr>
        <w:t>m</w:t>
      </w:r>
      <w:r w:rsidRPr="001C6939">
        <w:rPr>
          <w:rFonts w:ascii="Arial" w:eastAsia="Arial" w:hAnsi="Arial" w:cs="Arial"/>
          <w:sz w:val="20"/>
          <w:szCs w:val="20"/>
        </w:rPr>
        <w:t xml:space="preserve"> havido melhorias no trabalho do núcleo de Autoavaliação podendo sempre aprimorar a forma que todos tenham conhecimento dos resultados do relatório.</w:t>
      </w:r>
    </w:p>
    <w:p w:rsidR="007C1478" w:rsidRDefault="007C1478">
      <w:pPr>
        <w:pStyle w:val="normal0"/>
        <w:spacing w:line="276" w:lineRule="auto"/>
        <w:jc w:val="both"/>
        <w:rPr>
          <w:rFonts w:ascii="Arial" w:eastAsia="Arial" w:hAnsi="Arial" w:cs="Arial"/>
          <w:color w:val="FF0000"/>
          <w:sz w:val="22"/>
          <w:szCs w:val="22"/>
        </w:rPr>
      </w:pPr>
    </w:p>
    <w:tbl>
      <w:tblPr>
        <w:tblStyle w:val="af4"/>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7C1478">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53" w:type="dxa"/>
            </w:tcMar>
          </w:tcPr>
          <w:p w:rsidR="007C1478" w:rsidRDefault="00E8052D">
            <w:pPr>
              <w:pStyle w:val="normal0"/>
              <w:spacing w:line="276" w:lineRule="auto"/>
              <w:jc w:val="center"/>
              <w:rPr>
                <w:rFonts w:ascii="Arial" w:eastAsia="Arial" w:hAnsi="Arial" w:cs="Arial"/>
                <w:b/>
                <w:sz w:val="22"/>
                <w:szCs w:val="22"/>
              </w:rPr>
            </w:pPr>
            <w:r>
              <w:rPr>
                <w:rFonts w:ascii="Arial" w:eastAsia="Arial" w:hAnsi="Arial" w:cs="Arial"/>
                <w:b/>
                <w:sz w:val="22"/>
                <w:szCs w:val="22"/>
              </w:rPr>
              <w:t>EIXO 2</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Facilitar o acesso mais visível da placa com a missão do instituto.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 Melhoria na Extensão, pesquisa e inovação tecnológica como contribuição para o </w:t>
            </w:r>
            <w:r>
              <w:rPr>
                <w:rFonts w:ascii="Arial" w:eastAsia="Arial" w:hAnsi="Arial" w:cs="Arial"/>
                <w:sz w:val="20"/>
                <w:szCs w:val="20"/>
              </w:rPr>
              <w:lastRenderedPageBreak/>
              <w:t>cumprimento da missão do Instituto.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Como os cursos ofertados podem contribuir para o desenvolvimento regional e as necessidades da comunidade.</w:t>
            </w:r>
          </w:p>
          <w:p w:rsidR="007C1478" w:rsidRDefault="007C1478">
            <w:pPr>
              <w:pStyle w:val="normal0"/>
              <w:spacing w:line="360" w:lineRule="auto"/>
              <w:ind w:firstLine="700"/>
              <w:jc w:val="both"/>
              <w:rPr>
                <w:rFonts w:ascii="Arial" w:eastAsia="Arial" w:hAnsi="Arial" w:cs="Arial"/>
                <w:sz w:val="20"/>
                <w:szCs w:val="20"/>
              </w:rPr>
            </w:pPr>
          </w:p>
          <w:p w:rsidR="007C1478" w:rsidRDefault="007C1478">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7C1478" w:rsidRDefault="00E8052D">
            <w:pPr>
              <w:pStyle w:val="normal0"/>
              <w:spacing w:line="360" w:lineRule="auto"/>
              <w:ind w:firstLine="80"/>
              <w:jc w:val="both"/>
              <w:rPr>
                <w:rFonts w:ascii="Arial" w:eastAsia="Arial" w:hAnsi="Arial" w:cs="Arial"/>
                <w:sz w:val="20"/>
                <w:szCs w:val="20"/>
              </w:rPr>
            </w:pPr>
            <w:r>
              <w:rPr>
                <w:rFonts w:ascii="Arial" w:eastAsia="Arial" w:hAnsi="Arial" w:cs="Arial"/>
                <w:sz w:val="20"/>
                <w:szCs w:val="20"/>
              </w:rPr>
              <w:lastRenderedPageBreak/>
              <w:t>-Ensino como contribuição para o cumprimento da missão do Instituto.</w:t>
            </w:r>
          </w:p>
          <w:p w:rsidR="007C1478" w:rsidRDefault="00E8052D">
            <w:pPr>
              <w:pStyle w:val="normal0"/>
              <w:spacing w:line="360" w:lineRule="auto"/>
              <w:ind w:firstLine="80"/>
              <w:jc w:val="both"/>
              <w:rPr>
                <w:rFonts w:ascii="Arial" w:eastAsia="Arial" w:hAnsi="Arial" w:cs="Arial"/>
                <w:sz w:val="20"/>
                <w:szCs w:val="20"/>
              </w:rPr>
            </w:pPr>
            <w:r>
              <w:rPr>
                <w:rFonts w:ascii="Arial" w:eastAsia="Arial" w:hAnsi="Arial" w:cs="Arial"/>
                <w:sz w:val="20"/>
                <w:szCs w:val="20"/>
              </w:rPr>
              <w:t>-Atitude ética em relação às diferenças</w:t>
            </w:r>
          </w:p>
          <w:p w:rsidR="007C1478" w:rsidRDefault="00E8052D">
            <w:pPr>
              <w:pStyle w:val="normal0"/>
              <w:spacing w:line="360" w:lineRule="auto"/>
              <w:ind w:firstLine="80"/>
              <w:rPr>
                <w:rFonts w:ascii="Arial" w:eastAsia="Arial" w:hAnsi="Arial" w:cs="Arial"/>
                <w:sz w:val="20"/>
                <w:szCs w:val="20"/>
              </w:rPr>
            </w:pPr>
            <w:r>
              <w:rPr>
                <w:rFonts w:ascii="Arial" w:eastAsia="Arial" w:hAnsi="Arial" w:cs="Arial"/>
                <w:sz w:val="20"/>
                <w:szCs w:val="20"/>
              </w:rPr>
              <w:t>-Atitude ética em relação ao meio ambiente.</w:t>
            </w:r>
          </w:p>
        </w:tc>
      </w:tr>
    </w:tbl>
    <w:p w:rsidR="007C1478" w:rsidRDefault="007C1478">
      <w:pPr>
        <w:pStyle w:val="normal0"/>
        <w:rPr>
          <w:rFonts w:ascii="Arial" w:eastAsia="Arial" w:hAnsi="Arial" w:cs="Arial"/>
          <w:sz w:val="22"/>
          <w:szCs w:val="22"/>
        </w:rPr>
      </w:pPr>
    </w:p>
    <w:p w:rsidR="007C1478" w:rsidRDefault="007C1478">
      <w:pPr>
        <w:pStyle w:val="normal0"/>
        <w:rPr>
          <w:rFonts w:ascii="Arial" w:eastAsia="Arial" w:hAnsi="Arial" w:cs="Arial"/>
          <w:sz w:val="22"/>
          <w:szCs w:val="22"/>
        </w:rPr>
      </w:pPr>
    </w:p>
    <w:p w:rsidR="007C1478" w:rsidRDefault="00E8052D">
      <w:pPr>
        <w:pStyle w:val="normal0"/>
        <w:jc w:val="both"/>
      </w:pPr>
      <w:r>
        <w:rPr>
          <w:rFonts w:ascii="Arial" w:eastAsia="Arial" w:hAnsi="Arial" w:cs="Arial"/>
          <w:b/>
          <w:sz w:val="22"/>
          <w:szCs w:val="22"/>
        </w:rPr>
        <w:t>Eixo 3 – Políticas Acadêmicas:</w:t>
      </w:r>
      <w:r>
        <w:rPr>
          <w:rFonts w:ascii="Arial" w:eastAsia="Arial" w:hAnsi="Arial" w:cs="Arial"/>
          <w:sz w:val="22"/>
          <w:szCs w:val="22"/>
        </w:rPr>
        <w:t xml:space="preserve"> dimensões 2, 4 e 9</w:t>
      </w:r>
    </w:p>
    <w:p w:rsidR="007C1478" w:rsidRDefault="007C1478">
      <w:pPr>
        <w:pStyle w:val="normal0"/>
        <w:jc w:val="both"/>
        <w:rPr>
          <w:rFonts w:ascii="Arial" w:eastAsia="Arial" w:hAnsi="Arial" w:cs="Arial"/>
          <w:sz w:val="22"/>
          <w:szCs w:val="22"/>
        </w:rPr>
      </w:pP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 2 (Políticas para o Ensino, a Pesquisa e a Extensão)</w:t>
      </w: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 4 (Comunicação com a Sociedade)</w:t>
      </w: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 9 (Políticas de Atendimento aos Discentes)</w:t>
      </w: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f5"/>
        <w:tblW w:w="9615" w:type="dxa"/>
        <w:jc w:val="center"/>
        <w:tblInd w:w="0" w:type="dxa"/>
        <w:tblBorders>
          <w:top w:val="single" w:sz="4" w:space="0" w:color="000001"/>
        </w:tblBorders>
        <w:tblLayout w:type="fixed"/>
        <w:tblLook w:val="0000"/>
      </w:tblPr>
      <w:tblGrid>
        <w:gridCol w:w="1290"/>
        <w:gridCol w:w="855"/>
        <w:gridCol w:w="5235"/>
        <w:gridCol w:w="2235"/>
      </w:tblGrid>
      <w:tr w:rsidR="007C1478">
        <w:trPr>
          <w:jc w:val="center"/>
        </w:trPr>
        <w:tc>
          <w:tcPr>
            <w:tcW w:w="1290" w:type="dxa"/>
            <w:tcBorders>
              <w:top w:val="single" w:sz="4" w:space="0" w:color="000001"/>
            </w:tcBorders>
            <w:shd w:val="clear" w:color="auto" w:fill="FFFFFF"/>
            <w:vAlign w:val="center"/>
          </w:tcPr>
          <w:p w:rsidR="007C1478" w:rsidRDefault="007C1478">
            <w:pPr>
              <w:pStyle w:val="normal0"/>
              <w:widowControl/>
              <w:ind w:left="-998" w:right="983"/>
              <w:jc w:val="center"/>
              <w:rPr>
                <w:rFonts w:ascii="Arial" w:eastAsia="Arial" w:hAnsi="Arial" w:cs="Arial"/>
                <w:sz w:val="16"/>
                <w:szCs w:val="16"/>
              </w:rPr>
            </w:pPr>
          </w:p>
        </w:tc>
        <w:tc>
          <w:tcPr>
            <w:tcW w:w="855" w:type="dxa"/>
            <w:tcBorders>
              <w:top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Todos</w:t>
            </w:r>
          </w:p>
        </w:tc>
        <w:tc>
          <w:tcPr>
            <w:tcW w:w="523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Administração</w:t>
            </w:r>
          </w:p>
        </w:tc>
        <w:tc>
          <w:tcPr>
            <w:tcW w:w="2235"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Tecnologia de sistemas para internet</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Projeto Pedagógico do Curso (PPC) atende às necessidades e às especificidades da   região onde está inserido o Campus de forma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25,00%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interdisciplinaridade prevista no PPC do curso ocorre de forma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75,00%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docente recebe efetivo apoio/suporte dos setores ligados ao ensino de forma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25,00%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trHeight w:val="360"/>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Núcleo Docente Estruturante (NDE) atua quanto à concepção, ao acompanhamento, à consolidação e à avaliação do PPC de forma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representatividade e a atuação do colegiado do curso quanto ao registro e ao encaminhamentos das decisões se dá de forma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Nos cursos de Pós-Graduação de seu Campus, a articulação com os eixos  existentes no Campus ocorre de forma... (se não existe pós-graduação na sua unidade, marque não se aplica)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 sua participação nas atividades de Ensino, Pesquisa e Extensão (seminários, eventos acadêmicos, campanhas, oficinas, projetos)?</w:t>
            </w:r>
            <w:r>
              <w:rPr>
                <w:rFonts w:ascii="Arial" w:eastAsia="Arial" w:hAnsi="Arial" w:cs="Arial"/>
                <w:sz w:val="16"/>
                <w:szCs w:val="16"/>
                <w:highlight w:val="white"/>
              </w:rPr>
              <w:br/>
              <w:t>[Ensino]</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Participo pouco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 sua participação nas atividades de Ensino, Pesquisa e Extensão (seminários, eventos acadêmicos, campanhas, oficinas, projetos)?</w:t>
            </w:r>
            <w:r>
              <w:rPr>
                <w:rFonts w:ascii="Arial" w:eastAsia="Arial" w:hAnsi="Arial" w:cs="Arial"/>
                <w:sz w:val="16"/>
                <w:szCs w:val="16"/>
                <w:highlight w:val="white"/>
              </w:rPr>
              <w:br/>
              <w:t>[Pesquisa]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Participo pouco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lastRenderedPageBreak/>
              <w:t>Como você avalia a sua participação nas atividades de Ensino, Pesquisa e Extensão (seminários, eventos acadêmicos, campanhas, oficinas, projetos)?</w:t>
            </w:r>
            <w:r>
              <w:rPr>
                <w:rFonts w:ascii="Arial" w:eastAsia="Arial" w:hAnsi="Arial" w:cs="Arial"/>
                <w:sz w:val="16"/>
                <w:szCs w:val="16"/>
                <w:highlight w:val="white"/>
              </w:rPr>
              <w:br/>
              <w:t>[Extensão]</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pouco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pesquisas desenvolvidas pelo eixo/curso no qual você atua buscam atender às demandas locais e/ou regionais?</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61,11%</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submete projetos voltados à inovação tecnológica?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72,22%</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divulgação do curso em que você atua busca identificar-se com a formação do egresso?</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Ocorre interação do curso com empresas e/ou instituições da área?</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50,00%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Os cursos oferecidos pela instituição no seu Campus são conhecidos pela comunidade?</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considera eficiente a disseminação das ações institucionais na sociedade?</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sítio institucional?</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e-mail institucional?</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material impresso?</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material digital?</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61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Existe devolutiva das demandas (retorno das atividades) encaminhadas à coordenação de assistência estudantil?</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r>
      <w:tr w:rsidR="007C1478">
        <w:trPr>
          <w:jc w:val="center"/>
        </w:trPr>
        <w:tc>
          <w:tcPr>
            <w:tcW w:w="12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85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5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Curso de Bacharelado em Administração; docentes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rPr>
          <w:rFonts w:ascii="Arial" w:eastAsia="Arial" w:hAnsi="Arial" w:cs="Arial"/>
          <w:color w:val="FF0000"/>
          <w:sz w:val="22"/>
          <w:szCs w:val="22"/>
        </w:rPr>
      </w:pPr>
    </w:p>
    <w:p w:rsidR="007C1478" w:rsidRDefault="007C1478">
      <w:pPr>
        <w:pStyle w:val="normal0"/>
        <w:rPr>
          <w:rFonts w:ascii="Arial" w:eastAsia="Arial" w:hAnsi="Arial" w:cs="Arial"/>
          <w:color w:val="FF0000"/>
          <w:sz w:val="22"/>
          <w:szCs w:val="22"/>
        </w:rPr>
      </w:pP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Mais do que a metade dos docentes acredita que os PPCs dos Cursos atende às especificidades da região de forma boa e que apresenta uma boa interdisciplinaridade. Com relação ao apoio que os docentes recebem de setores do ensino, metade dos docentes afirmam que este apoio tem ocorrido. Já, para a maioria dos docentes, o trabalho do Núcleo Docente Estruturante e dos Colegiados de Curso tem ocorrido de forma boa ou excelente. Com relação às atividades de Ensino que são realizadas no Campus, a maioria dos docentes afirma participar. Porém, com relação a essa participação quando a temática é Pesquisa ou Extensão, a mesma cai para menos de metade dos docentes, com o que novamente se pode concluir que na visão da maioria dos docentes, a prioridade e o foco do Instituto se dá pelo Ensino.</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Com relação à submissão de projetos ligados à Inovação tecnológica, a maioria diz que essa participação é apenas parcial. </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Quanto a divulgação do Curso onde os docentes atuam estar ligadas com a formação do egresso, a maioria dos docentes dos cursos superiores afirma que há este vínculo.</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Dado que um dos objetivos do Instituto federal é estabelecer um vínculo com a comunidade e com as empresas, chama a atenção de que quando perguntados acerca da efetivação deste vínculo, metade destes docentes respondem que ele ocorre de forma apenas parcial. Da mesma forma, metade dos docentes afirmam que os cursos ofertados pela Instituição são conhecidos pela comunidade. Como uma das ferramentas para tornar estes cursos conhecidos na comunidade é o sítio institucional, é relevante perceber que pouco mais da metade dos docentes afirmam que nosso sítio é apenas parcialmente  eficiente. </w:t>
      </w: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pPr>
      <w:r>
        <w:rPr>
          <w:rFonts w:ascii="Arial" w:eastAsia="Arial" w:hAnsi="Arial" w:cs="Arial"/>
          <w:b/>
          <w:sz w:val="20"/>
          <w:szCs w:val="20"/>
        </w:rPr>
        <w:lastRenderedPageBreak/>
        <w:t xml:space="preserve">Tabela 2 – </w:t>
      </w:r>
      <w:r>
        <w:rPr>
          <w:rFonts w:ascii="Arial" w:eastAsia="Arial" w:hAnsi="Arial" w:cs="Arial"/>
          <w:sz w:val="20"/>
          <w:szCs w:val="20"/>
        </w:rPr>
        <w:t>Respostas dos discentes ao questionário de autoavaliação institucional 2017</w:t>
      </w:r>
    </w:p>
    <w:tbl>
      <w:tblPr>
        <w:tblStyle w:val="af6"/>
        <w:tblW w:w="9675" w:type="dxa"/>
        <w:jc w:val="center"/>
        <w:tblInd w:w="0" w:type="dxa"/>
        <w:tblBorders>
          <w:top w:val="single" w:sz="4" w:space="0" w:color="000001"/>
        </w:tblBorders>
        <w:tblLayout w:type="fixed"/>
        <w:tblLook w:val="0000"/>
      </w:tblPr>
      <w:tblGrid>
        <w:gridCol w:w="2295"/>
        <w:gridCol w:w="1650"/>
        <w:gridCol w:w="2820"/>
        <w:gridCol w:w="2910"/>
      </w:tblGrid>
      <w:tr w:rsidR="007C1478">
        <w:trPr>
          <w:jc w:val="center"/>
        </w:trPr>
        <w:tc>
          <w:tcPr>
            <w:tcW w:w="2295"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165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282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291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conhece o Projeto Pedagógico (PPC) do seu curso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80,61%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82,14%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80,49%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disciplinas obrigatórias do curso atendem aos objetivos e finalidades da formação acadêmica e profissional de forma</w:t>
            </w:r>
          </w:p>
        </w:tc>
      </w:tr>
      <w:tr w:rsidR="007C1478">
        <w:trPr>
          <w:trHeight w:val="300"/>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90,82%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89,29%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95,12%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disciplinas eletivas do curso atendem aos objetivos e finalidades da formação acadêmica e profissional de forma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73,47%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85,37%</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atividades complementares do curso colaboram para a sua formação acadêmica e profissional de forma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78,57%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85,37%</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atividades de prática profissional colaboram para a sua formação acadêmica e profissional de forma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76,53%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82,14%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70,73%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9,18%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17,07%</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atividades de prática do estágio colaboram para a formação acadêmica e profissional de forma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46,94%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60,98%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currículo do curso, como um todo, atende às necessidades e especificidades da região onde a instituição está inserida de forma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89,80%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89,29%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92,68%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realizei/não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nível de exigência do curso?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Deveria exigir mais </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Exige na medida certa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77,55%</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82,93%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Deveria exigir menos </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[Ensino]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58,16%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60,98%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27,55%</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26,83%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[Pesquisa]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[Extensão]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36,73%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[Ensino]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com bolsa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voluntário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porém tenho interesse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[Pesquisa]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com bolsa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voluntário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47,96%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porém tenho interesse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44,90%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46,43%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[Extensão]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com bolsa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 voluntário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53,06%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porém tenho interesse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color w:val="434343"/>
                <w:sz w:val="16"/>
                <w:szCs w:val="16"/>
              </w:rPr>
            </w:pPr>
            <w:r>
              <w:rPr>
                <w:rFonts w:ascii="Arial" w:eastAsia="Arial" w:hAnsi="Arial" w:cs="Arial"/>
                <w:color w:val="434343"/>
                <w:sz w:val="16"/>
                <w:szCs w:val="16"/>
              </w:rPr>
              <w:t>36,73%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t>[Ensino]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 é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36,73%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53,06%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t>[Pesquisa]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 é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t>[Extensão]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Não é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Muito importante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Ensino]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51,22%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Pesquisa]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38,78%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26,83%</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Extensão]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31,63%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Insuficiente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36,73%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As temáticas das pesquisas desenvolvidas no seu curso vêm ao encontro de seu interesse de estudo?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Os projetos de pesquisa desenvolvidos no seu curso buscam a inovação tecnológica (inovação tecnológica como a formação de um produto ou serviço)?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80,49%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22,45%</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as atividades de Extensão realizadas pelo seu Campus em relação às necessidades da comunidade local?</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Excelentes</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17,07%</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Boas</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52,04%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Razoáveis</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26,83%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Ruins</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Péssimas</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conhece o perfil do profissional formado no seu curso?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66,33%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tem intenção de continuar seus estudos no Instituto Federal Farroupilha?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78,57%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89,29%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65,85%</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Ainda não há curso do meu interesse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sei responder</w:t>
            </w:r>
          </w:p>
        </w:tc>
        <w:tc>
          <w:tcPr>
            <w:tcW w:w="1650"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17,07%</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Ocorre interação do curso com empresas e/ou instituições da área?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60,20%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17,86%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34,15%</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 xml:space="preserve">Na sua opinião, os meios de divulgação das ações institucionais para/na sociedade são eficientes?    </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23,47%</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60,71%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53,66%</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 xml:space="preserve">Desconheço os meios de divulgação </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 xml:space="preserve">[a) Alimentação]   </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67,35%</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75,61%</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19,64%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9,18%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[b) Saúde]</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59,18%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70,73%</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[c) Pedagogia]</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62,24%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63,41%</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r>
            <w:r>
              <w:rPr>
                <w:rFonts w:ascii="Arial" w:eastAsia="Arial" w:hAnsi="Arial" w:cs="Arial"/>
                <w:sz w:val="16"/>
                <w:szCs w:val="16"/>
                <w:highlight w:val="white"/>
              </w:rPr>
              <w:lastRenderedPageBreak/>
              <w:t>[d) Auxílios financeiros]</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47,96%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53,66%</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22,45%</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29,27%</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19,39%</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9,18%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[e) Assistência social]</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53,06%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Indiferente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Insatisfatório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oferta de bolsa estudantil é um fator preponderante para a sua permanência no curso?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43,88%</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20,41%</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31,7%</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9675"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A oferta de moradia estudantil é um fator preponderante para a sua permanência no curso?</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Sim</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19,39%</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sz w:val="16"/>
                <w:szCs w:val="16"/>
              </w:rPr>
              <w:t>Parcialmente</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51,02%</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48,21%</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56,10%</w:t>
            </w:r>
          </w:p>
        </w:tc>
      </w:tr>
      <w:tr w:rsidR="007C1478">
        <w:trPr>
          <w:jc w:val="center"/>
        </w:trPr>
        <w:tc>
          <w:tcPr>
            <w:tcW w:w="229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 se aplica</w:t>
            </w:r>
          </w:p>
        </w:tc>
        <w:tc>
          <w:tcPr>
            <w:tcW w:w="16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9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17,07</w:t>
            </w:r>
          </w:p>
        </w:tc>
      </w:tr>
    </w:tbl>
    <w:p w:rsidR="007C1478" w:rsidRDefault="00E8052D">
      <w:pPr>
        <w:pStyle w:val="normal0"/>
        <w:jc w:val="both"/>
        <w:rPr>
          <w:rFonts w:ascii="Arial" w:eastAsia="Arial" w:hAnsi="Arial" w:cs="Arial"/>
          <w:color w:val="FF0000"/>
          <w:sz w:val="22"/>
          <w:szCs w:val="22"/>
        </w:rPr>
      </w:pPr>
      <w:r>
        <w:rPr>
          <w:rFonts w:ascii="Arial" w:eastAsia="Arial" w:hAnsi="Arial" w:cs="Arial"/>
          <w:sz w:val="16"/>
          <w:szCs w:val="16"/>
        </w:rPr>
        <w:t xml:space="preserve">Onde: todos = 100% dos discentes; discentes do Curso de Bacharelado em Administração; discentes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color w:val="FF0000"/>
          <w:sz w:val="22"/>
          <w:szCs w:val="22"/>
        </w:rPr>
      </w:pPr>
    </w:p>
    <w:p w:rsidR="001C6939" w:rsidRPr="001C6939" w:rsidRDefault="00E8052D" w:rsidP="001C6939">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A</w:t>
      </w:r>
      <w:r w:rsidR="001C6939" w:rsidRPr="001C6939">
        <w:rPr>
          <w:rFonts w:ascii="Arial" w:eastAsia="Arial" w:hAnsi="Arial" w:cs="Arial"/>
          <w:sz w:val="20"/>
          <w:szCs w:val="20"/>
        </w:rPr>
        <w:t xml:space="preserve"> maioria do segmento discente considera que conhece o PPC do Curso. Quanto </w:t>
      </w:r>
      <w:r w:rsidRPr="001C6939">
        <w:rPr>
          <w:rFonts w:ascii="Arial" w:eastAsia="Arial" w:hAnsi="Arial" w:cs="Arial"/>
          <w:sz w:val="20"/>
          <w:szCs w:val="20"/>
        </w:rPr>
        <w:t>às</w:t>
      </w:r>
      <w:r w:rsidR="001C6939" w:rsidRPr="001C6939">
        <w:rPr>
          <w:rFonts w:ascii="Arial" w:eastAsia="Arial" w:hAnsi="Arial" w:cs="Arial"/>
          <w:sz w:val="20"/>
          <w:szCs w:val="20"/>
        </w:rPr>
        <w:t xml:space="preserve"> disciplinas obrigatórias do curso</w:t>
      </w:r>
      <w:r>
        <w:rPr>
          <w:rFonts w:ascii="Arial" w:eastAsia="Arial" w:hAnsi="Arial" w:cs="Arial"/>
          <w:sz w:val="20"/>
          <w:szCs w:val="20"/>
        </w:rPr>
        <w:t>, para a maioria</w:t>
      </w:r>
      <w:r w:rsidR="001C6939" w:rsidRPr="001C6939">
        <w:rPr>
          <w:rFonts w:ascii="Arial" w:eastAsia="Arial" w:hAnsi="Arial" w:cs="Arial"/>
          <w:sz w:val="20"/>
          <w:szCs w:val="20"/>
        </w:rPr>
        <w:t xml:space="preserve"> atendem aos objetivos e finalidades da formação acadêmica e profissional de forma satisfatória. Mais que a metade dos discentes responde que as disciplinas eletivas do curso atendem aos objetivos e finalidades da formação acadêmica e profissional de forma</w:t>
      </w:r>
      <w:r>
        <w:rPr>
          <w:rFonts w:ascii="Arial" w:eastAsia="Arial" w:hAnsi="Arial" w:cs="Arial"/>
          <w:sz w:val="20"/>
          <w:szCs w:val="20"/>
        </w:rPr>
        <w:t xml:space="preserve"> que preenchem as expectativas.</w:t>
      </w:r>
    </w:p>
    <w:p w:rsidR="007C1478" w:rsidRDefault="007C1478" w:rsidP="00E8052D">
      <w:pPr>
        <w:pStyle w:val="normal0"/>
        <w:jc w:val="center"/>
        <w:rPr>
          <w:rFonts w:ascii="Arial" w:eastAsia="Arial" w:hAnsi="Arial" w:cs="Arial"/>
          <w:color w:val="FF0000"/>
          <w:sz w:val="22"/>
          <w:szCs w:val="22"/>
        </w:rPr>
      </w:pPr>
    </w:p>
    <w:p w:rsidR="00E8052D" w:rsidRDefault="00E8052D" w:rsidP="00E8052D">
      <w:pPr>
        <w:pStyle w:val="normal0"/>
        <w:spacing w:line="360" w:lineRule="auto"/>
        <w:ind w:firstLine="708"/>
        <w:jc w:val="both"/>
        <w:rPr>
          <w:rFonts w:ascii="Arial" w:eastAsia="Arial" w:hAnsi="Arial" w:cs="Arial"/>
          <w:sz w:val="20"/>
          <w:szCs w:val="20"/>
        </w:rPr>
      </w:pPr>
      <w:r w:rsidRPr="00E8052D">
        <w:rPr>
          <w:rFonts w:ascii="Arial" w:eastAsia="Arial" w:hAnsi="Arial" w:cs="Arial"/>
          <w:sz w:val="20"/>
          <w:szCs w:val="20"/>
        </w:rPr>
        <w:t xml:space="preserve">Os projetos de pesquisa desenvolvidos no seu curso buscam a inovação tecnológica (inovação tecnológica como a formação de um produto ou serviço). Como você avalia as atividades de Extensão realizadas pelo seu Campus em relação às necessidades da comunidade local? Você conhece o perfil do profissional formado no seu curso? Você tem intenção de continuar seus estudos no Instituto Federal Farroupilha? Você tem intenção de continuar seus estudos no Instituto Federal Farroupilha? Você tem intenção de continuar seus estudos no Instituto Federal Farroupilha? Ocorre interação do curso com empresas e/ou instituições da área? Na sua opinião, os meios de divulgação das ações institucionais para/na sociedade são eficientes? Avalie as políticas de atendimento aos discentes pela equipe da </w:t>
      </w:r>
    </w:p>
    <w:p w:rsidR="00E8052D" w:rsidRPr="00E8052D" w:rsidRDefault="00E8052D" w:rsidP="00E8052D">
      <w:pPr>
        <w:pStyle w:val="normal0"/>
        <w:spacing w:line="360" w:lineRule="auto"/>
        <w:ind w:firstLine="708"/>
        <w:jc w:val="both"/>
        <w:rPr>
          <w:rFonts w:ascii="Arial" w:eastAsia="Arial" w:hAnsi="Arial" w:cs="Arial"/>
          <w:sz w:val="20"/>
          <w:szCs w:val="20"/>
        </w:rPr>
      </w:pPr>
      <w:r w:rsidRPr="00E8052D">
        <w:rPr>
          <w:rFonts w:ascii="Arial" w:eastAsia="Arial" w:hAnsi="Arial" w:cs="Arial"/>
          <w:sz w:val="20"/>
          <w:szCs w:val="20"/>
        </w:rPr>
        <w:lastRenderedPageBreak/>
        <w:t>Assistência Estudantil, considerando os seguintes critérios: Alimentação. Avalie as políticas de atendimento aos discentes pela equipe da Assistência Estudantil, considerando os seguintes critérios: Saúde. e as políticas de atendimento aos discentes pela equipe da Assistência Estudantil, considerando os seguintes critérios: Pedagogia. Avalie as políticas de atendimento aos discentes pela equipe da Assistência Estudantil, considerando os seguintes critérios: Auxílios financeiros. Avalie as políticas de atendimento aos discentes pela</w:t>
      </w:r>
      <w:r w:rsidRPr="00443CA8">
        <w:rPr>
          <w:rFonts w:ascii="Arial" w:eastAsia="Arial" w:hAnsi="Arial" w:cs="Arial"/>
          <w:color w:val="0070C0"/>
          <w:sz w:val="22"/>
          <w:szCs w:val="22"/>
          <w:highlight w:val="white"/>
        </w:rPr>
        <w:t xml:space="preserve"> </w:t>
      </w:r>
      <w:r w:rsidRPr="00E8052D">
        <w:rPr>
          <w:rFonts w:ascii="Arial" w:eastAsia="Arial" w:hAnsi="Arial" w:cs="Arial"/>
          <w:sz w:val="20"/>
          <w:szCs w:val="20"/>
        </w:rPr>
        <w:t>equipe da Assistência Estudantil, considerando os seguintes critérios: Assistência social. A oferta de bolsa estudantil é um fator preponderante para a sua permanência no curso? As questões respondidas acima, segundo a maioria dos discentes são determinantes e tem sido preponderantes na permanência e êxito dos mesmos; pois o Instituto Federal Farroupilha Campus de Frederico Westphalen tem atingido seus objetivos.</w:t>
      </w:r>
    </w:p>
    <w:p w:rsidR="007C1478" w:rsidRPr="00E8052D" w:rsidRDefault="007C1478" w:rsidP="00E8052D">
      <w:pPr>
        <w:pStyle w:val="normal0"/>
        <w:spacing w:line="360" w:lineRule="auto"/>
        <w:ind w:firstLine="708"/>
        <w:jc w:val="both"/>
        <w:rPr>
          <w:rFonts w:ascii="Arial" w:eastAsia="Arial" w:hAnsi="Arial" w:cs="Arial"/>
          <w:sz w:val="20"/>
          <w:szCs w:val="20"/>
        </w:rPr>
      </w:pPr>
    </w:p>
    <w:p w:rsidR="007C1478" w:rsidRDefault="007C1478">
      <w:pPr>
        <w:pStyle w:val="normal0"/>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7C1478">
      <w:pPr>
        <w:pStyle w:val="normal0"/>
        <w:rPr>
          <w:rFonts w:ascii="Arial" w:eastAsia="Arial" w:hAnsi="Arial" w:cs="Arial"/>
          <w:color w:val="0000FF"/>
          <w:sz w:val="20"/>
          <w:szCs w:val="20"/>
        </w:rPr>
      </w:pPr>
    </w:p>
    <w:p w:rsidR="007C1478" w:rsidRDefault="007C1478">
      <w:pPr>
        <w:pStyle w:val="normal0"/>
        <w:spacing w:line="276" w:lineRule="auto"/>
        <w:jc w:val="both"/>
        <w:rPr>
          <w:rFonts w:ascii="Arial" w:eastAsia="Arial" w:hAnsi="Arial" w:cs="Arial"/>
          <w:color w:val="FF0000"/>
          <w:sz w:val="22"/>
          <w:szCs w:val="22"/>
        </w:rPr>
      </w:pPr>
    </w:p>
    <w:tbl>
      <w:tblPr>
        <w:tblStyle w:val="af7"/>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7C1478">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7C1478" w:rsidRDefault="00E8052D">
            <w:pPr>
              <w:pStyle w:val="normal0"/>
              <w:spacing w:line="276" w:lineRule="auto"/>
              <w:jc w:val="center"/>
              <w:rPr>
                <w:rFonts w:ascii="Arial" w:eastAsia="Arial" w:hAnsi="Arial" w:cs="Arial"/>
                <w:b/>
                <w:sz w:val="22"/>
                <w:szCs w:val="22"/>
              </w:rPr>
            </w:pPr>
            <w:r>
              <w:rPr>
                <w:rFonts w:ascii="Arial" w:eastAsia="Arial" w:hAnsi="Arial" w:cs="Arial"/>
                <w:b/>
                <w:sz w:val="22"/>
                <w:szCs w:val="22"/>
              </w:rPr>
              <w:t>EIXO 3</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E8052D">
            <w:pPr>
              <w:pStyle w:val="normal0"/>
              <w:spacing w:line="360" w:lineRule="auto"/>
              <w:ind w:firstLine="21"/>
              <w:jc w:val="both"/>
              <w:rPr>
                <w:rFonts w:ascii="Arial" w:eastAsia="Arial" w:hAnsi="Arial" w:cs="Arial"/>
                <w:sz w:val="20"/>
                <w:szCs w:val="20"/>
              </w:rPr>
            </w:pPr>
            <w:r>
              <w:rPr>
                <w:rFonts w:ascii="Arial" w:eastAsia="Arial" w:hAnsi="Arial" w:cs="Arial"/>
                <w:sz w:val="20"/>
                <w:szCs w:val="20"/>
              </w:rPr>
              <w:t>-Acesso ao PPC do curso para os discentes.</w:t>
            </w:r>
          </w:p>
          <w:p w:rsidR="007C1478" w:rsidRDefault="00E8052D">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Falta de conhecimento pelos discentes sobre as possibilidades de inserção nos grupos de pesquisa, extensão e inovação tecnológica.</w:t>
            </w:r>
          </w:p>
          <w:p w:rsidR="007C1478" w:rsidRDefault="00E8052D">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Pouco número de projetos de pesquisa, extensão e inovação tecnológica.</w:t>
            </w:r>
          </w:p>
          <w:p w:rsidR="007C1478" w:rsidRDefault="00E8052D">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Interação entre empresas e instituição.</w:t>
            </w:r>
          </w:p>
          <w:p w:rsidR="007C1478" w:rsidRDefault="00E8052D">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Divulgação das ações institucionais.</w:t>
            </w: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7C1478">
            <w:pPr>
              <w:pStyle w:val="normal0"/>
              <w:spacing w:line="276" w:lineRule="auto"/>
              <w:jc w:val="both"/>
              <w:rPr>
                <w:rFonts w:ascii="Arial" w:eastAsia="Arial" w:hAnsi="Arial" w:cs="Arial"/>
                <w:sz w:val="22"/>
                <w:szCs w:val="22"/>
              </w:rPr>
            </w:pPr>
          </w:p>
        </w:tc>
      </w:tr>
    </w:tbl>
    <w:p w:rsidR="007C1478" w:rsidRDefault="007C1478">
      <w:pPr>
        <w:pStyle w:val="normal0"/>
        <w:spacing w:line="276" w:lineRule="auto"/>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b/>
          <w:sz w:val="22"/>
          <w:szCs w:val="22"/>
        </w:rPr>
      </w:pPr>
    </w:p>
    <w:p w:rsidR="007C1478" w:rsidRDefault="00E8052D">
      <w:pPr>
        <w:pStyle w:val="normal0"/>
        <w:jc w:val="both"/>
        <w:rPr>
          <w:rFonts w:ascii="Arial" w:eastAsia="Arial" w:hAnsi="Arial" w:cs="Arial"/>
          <w:b/>
          <w:sz w:val="22"/>
          <w:szCs w:val="22"/>
        </w:rPr>
      </w:pPr>
      <w:r>
        <w:rPr>
          <w:rFonts w:ascii="Arial" w:eastAsia="Arial" w:hAnsi="Arial" w:cs="Arial"/>
          <w:b/>
          <w:sz w:val="22"/>
          <w:szCs w:val="22"/>
        </w:rPr>
        <w:t>Eixo 4 – Políticas de Gestão: dimensões 5, 6 e 10</w:t>
      </w:r>
    </w:p>
    <w:p w:rsidR="007C1478" w:rsidRDefault="007C1478">
      <w:pPr>
        <w:pStyle w:val="normal0"/>
        <w:jc w:val="both"/>
        <w:rPr>
          <w:rFonts w:ascii="Arial" w:eastAsia="Arial" w:hAnsi="Arial" w:cs="Arial"/>
          <w:sz w:val="22"/>
          <w:szCs w:val="22"/>
        </w:rPr>
      </w:pP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 5 (Política de Pessoal)</w:t>
      </w: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 6 (Organização e Gestão da Instituição)</w:t>
      </w:r>
    </w:p>
    <w:p w:rsidR="007C1478" w:rsidRDefault="00E8052D">
      <w:pPr>
        <w:pStyle w:val="normal0"/>
        <w:jc w:val="both"/>
        <w:rPr>
          <w:rFonts w:ascii="Arial" w:eastAsia="Arial" w:hAnsi="Arial" w:cs="Arial"/>
          <w:sz w:val="22"/>
          <w:szCs w:val="22"/>
        </w:rPr>
      </w:pPr>
      <w:r>
        <w:rPr>
          <w:rFonts w:ascii="Arial" w:eastAsia="Arial" w:hAnsi="Arial" w:cs="Arial"/>
          <w:sz w:val="22"/>
          <w:szCs w:val="22"/>
        </w:rPr>
        <w:t>Dimensão10 (Sustentabilidade Financeira) do Sinaes.</w:t>
      </w:r>
    </w:p>
    <w:p w:rsidR="007C1478" w:rsidRDefault="007C1478">
      <w:pPr>
        <w:pStyle w:val="normal0"/>
        <w:spacing w:line="276" w:lineRule="auto"/>
        <w:jc w:val="both"/>
        <w:rPr>
          <w:rFonts w:ascii="Arial" w:eastAsia="Arial" w:hAnsi="Arial" w:cs="Arial"/>
          <w:b/>
          <w:sz w:val="22"/>
          <w:szCs w:val="22"/>
        </w:rPr>
      </w:pPr>
    </w:p>
    <w:p w:rsidR="007C1478" w:rsidRDefault="007C1478">
      <w:pPr>
        <w:pStyle w:val="normal0"/>
        <w:spacing w:line="276" w:lineRule="auto"/>
        <w:jc w:val="both"/>
        <w:rPr>
          <w:rFonts w:ascii="Arial" w:eastAsia="Arial" w:hAnsi="Arial" w:cs="Arial"/>
          <w:color w:val="FF0000"/>
          <w:sz w:val="22"/>
          <w:szCs w:val="22"/>
        </w:rPr>
      </w:pPr>
    </w:p>
    <w:p w:rsidR="00E8052D" w:rsidRDefault="00E8052D">
      <w:pPr>
        <w:pStyle w:val="normal0"/>
        <w:jc w:val="both"/>
        <w:rPr>
          <w:rFonts w:ascii="Arial" w:eastAsia="Arial" w:hAnsi="Arial" w:cs="Arial"/>
          <w:b/>
          <w:sz w:val="22"/>
          <w:szCs w:val="22"/>
        </w:rPr>
      </w:pPr>
    </w:p>
    <w:p w:rsidR="00E8052D" w:rsidRDefault="00E8052D">
      <w:pPr>
        <w:pStyle w:val="normal0"/>
        <w:jc w:val="both"/>
        <w:rPr>
          <w:rFonts w:ascii="Arial" w:eastAsia="Arial" w:hAnsi="Arial" w:cs="Arial"/>
          <w:b/>
          <w:sz w:val="22"/>
          <w:szCs w:val="22"/>
        </w:rPr>
      </w:pPr>
    </w:p>
    <w:p w:rsidR="007C1478" w:rsidRDefault="00E8052D">
      <w:pPr>
        <w:pStyle w:val="normal0"/>
        <w:jc w:val="both"/>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f8"/>
        <w:tblW w:w="9450" w:type="dxa"/>
        <w:jc w:val="center"/>
        <w:tblInd w:w="0" w:type="dxa"/>
        <w:tblBorders>
          <w:top w:val="single" w:sz="4" w:space="0" w:color="000001"/>
        </w:tblBorders>
        <w:tblLayout w:type="fixed"/>
        <w:tblLook w:val="0000"/>
      </w:tblPr>
      <w:tblGrid>
        <w:gridCol w:w="2130"/>
        <w:gridCol w:w="1170"/>
        <w:gridCol w:w="1830"/>
        <w:gridCol w:w="4320"/>
      </w:tblGrid>
      <w:tr w:rsidR="007C1478">
        <w:trPr>
          <w:jc w:val="center"/>
        </w:trPr>
        <w:tc>
          <w:tcPr>
            <w:tcW w:w="2130" w:type="dxa"/>
            <w:tcBorders>
              <w:top w:val="single" w:sz="4" w:space="0" w:color="000001"/>
            </w:tcBorders>
            <w:shd w:val="clear" w:color="auto" w:fill="FFFFFF"/>
            <w:vAlign w:val="center"/>
          </w:tcPr>
          <w:p w:rsidR="007C1478" w:rsidRDefault="007C1478">
            <w:pPr>
              <w:pStyle w:val="normal0"/>
              <w:widowControl/>
              <w:ind w:left="-998" w:right="983"/>
              <w:jc w:val="center"/>
              <w:rPr>
                <w:rFonts w:ascii="Arial" w:eastAsia="Arial" w:hAnsi="Arial" w:cs="Arial"/>
                <w:sz w:val="16"/>
                <w:szCs w:val="16"/>
              </w:rPr>
            </w:pPr>
          </w:p>
        </w:tc>
        <w:tc>
          <w:tcPr>
            <w:tcW w:w="1170" w:type="dxa"/>
            <w:tcBorders>
              <w:top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183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432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O relacionamento entre docentes e técnico-administrativos, no seu campus, favorece o desenvolvimento das atividades profissionais e/ou acadêmicas?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Você tem conhecimento de alguma ação concreta que vise à integração entre técnico-administrativos e docentes para que seja favorecido o desenvolvimento de atividades acadêmicas?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Você considera que o fomento financeiro que apoia a qualificação dos servidores em níveis de educação formal  (realizados dentro do país), nomeado como Programa Institucional de Incentivo à qualificação profissional (PIIQP), é suficiente? </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Como você avalia as políticas que objetivam ampliar a qualidade de vida dos servidores na instituição: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Suficientes</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trHeight w:val="360"/>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Insuficientes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 tais políticas</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75,00%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0,00%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r>
            <w:r>
              <w:rPr>
                <w:rFonts w:ascii="Arial" w:eastAsia="Arial" w:hAnsi="Arial" w:cs="Arial"/>
                <w:sz w:val="16"/>
                <w:szCs w:val="16"/>
                <w:highlight w:val="white"/>
              </w:rPr>
              <w:lastRenderedPageBreak/>
              <w:t>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r>
            <w:r>
              <w:rPr>
                <w:rFonts w:ascii="Arial" w:eastAsia="Arial" w:hAnsi="Arial" w:cs="Arial"/>
                <w:sz w:val="16"/>
                <w:szCs w:val="16"/>
                <w:highlight w:val="white"/>
              </w:rPr>
              <w:lastRenderedPageBreak/>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33,33%</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33,33%</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lastRenderedPageBreak/>
              <w:t>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55,56%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25,00%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25,00%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lastRenderedPageBreak/>
              <w:t>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27,78%</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 xml:space="preserve"> A eficiência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22,22%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 xml:space="preserve"> A democracia da gestão</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16,67%</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r>
            <w:r>
              <w:rPr>
                <w:rFonts w:ascii="Arial" w:eastAsia="Arial" w:hAnsi="Arial" w:cs="Arial"/>
                <w:sz w:val="16"/>
                <w:szCs w:val="16"/>
                <w:highlight w:val="white"/>
              </w:rPr>
              <w:lastRenderedPageBreak/>
              <w:t xml:space="preserve"> A receptividade dos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72,22%</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11,11%</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45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As devolutivas apresentadas pelos gestores quanto às demandas</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38,89%</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213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7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183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432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Curso de Bacharelado em Administração; docentes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color w:val="FF0000"/>
          <w:sz w:val="22"/>
          <w:szCs w:val="22"/>
        </w:rPr>
      </w:pPr>
    </w:p>
    <w:p w:rsidR="007C1478" w:rsidRDefault="007C1478">
      <w:pPr>
        <w:pStyle w:val="normal0"/>
        <w:spacing w:line="360" w:lineRule="auto"/>
        <w:ind w:firstLine="708"/>
        <w:jc w:val="both"/>
        <w:rPr>
          <w:rFonts w:ascii="Arial" w:eastAsia="Arial" w:hAnsi="Arial" w:cs="Arial"/>
          <w:sz w:val="20"/>
          <w:szCs w:val="20"/>
        </w:rPr>
      </w:pP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O relacionamento entre docentes e técnico-administrativos é apontada pela maioria dos docentes que responderam ao questionário como sendo fator importante para o desenvolvimento das atividades profissionais. Porém, quando a pergunta é questionando se o docente conhece alguma prática que desenvolva a interação docentes-TAES metade respondeu que não.</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Com relação ao questionamento se o PIQP é suficiente para o fomento de qualificação profissional, aproximadamente metade dos docentes afirma que sim. </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Quando perguntados se as políticas oferecidas pelo Instituto federal que visem à qualidade de vida dos servidores são suficientes, a maioria afirma desconhecer tais políticas.</w:t>
      </w:r>
    </w:p>
    <w:p w:rsidR="007C1478" w:rsidRDefault="007C1478">
      <w:pPr>
        <w:pStyle w:val="normal0"/>
        <w:spacing w:line="360" w:lineRule="auto"/>
        <w:ind w:firstLine="708"/>
        <w:jc w:val="both"/>
        <w:rPr>
          <w:rFonts w:ascii="Arial" w:eastAsia="Arial" w:hAnsi="Arial" w:cs="Arial"/>
          <w:sz w:val="20"/>
          <w:szCs w:val="20"/>
        </w:rPr>
      </w:pPr>
    </w:p>
    <w:p w:rsidR="007C1478" w:rsidRDefault="00E8052D">
      <w:pPr>
        <w:pStyle w:val="normal0"/>
        <w:jc w:val="both"/>
      </w:pPr>
      <w:r>
        <w:rPr>
          <w:rFonts w:ascii="Arial" w:eastAsia="Arial" w:hAnsi="Arial" w:cs="Arial"/>
          <w:b/>
          <w:sz w:val="20"/>
          <w:szCs w:val="20"/>
        </w:rPr>
        <w:t xml:space="preserve">Tabela 2 – </w:t>
      </w:r>
      <w:r>
        <w:rPr>
          <w:rFonts w:ascii="Arial" w:eastAsia="Arial" w:hAnsi="Arial" w:cs="Arial"/>
          <w:sz w:val="20"/>
          <w:szCs w:val="20"/>
        </w:rPr>
        <w:t>Respostas dos discentes ao questionário de autoavaliação institucional 2017</w:t>
      </w:r>
    </w:p>
    <w:tbl>
      <w:tblPr>
        <w:tblStyle w:val="af9"/>
        <w:tblW w:w="9570" w:type="dxa"/>
        <w:jc w:val="center"/>
        <w:tblInd w:w="0" w:type="dxa"/>
        <w:tblBorders>
          <w:top w:val="single" w:sz="4" w:space="0" w:color="000001"/>
        </w:tblBorders>
        <w:tblLayout w:type="fixed"/>
        <w:tblLook w:val="0000"/>
      </w:tblPr>
      <w:tblGrid>
        <w:gridCol w:w="1170"/>
        <w:gridCol w:w="2100"/>
        <w:gridCol w:w="4290"/>
        <w:gridCol w:w="2010"/>
      </w:tblGrid>
      <w:tr w:rsidR="007C1478">
        <w:trPr>
          <w:jc w:val="center"/>
        </w:trPr>
        <w:tc>
          <w:tcPr>
            <w:tcW w:w="1170"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10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429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201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De um modo geral, como você avalia o relacionamento estabelecido entre professor e aluno?</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48,98%</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42,86%</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38,78%</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atendimento prestado pelos técnico-administrativos?</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32,65%</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32,14%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34,15%</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Bom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46,43%</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Coordenador do Curso ou Eixo socializa (deixa claro e em local visível) os horários em que está disponível para atendimento?</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Nunca</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5,36%</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Às vezes</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Sempre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84,69%</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89,29%</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80,49%</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Nunca procurei o coordenador</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O Coordenador do Curso ou Eixo Tecnológico demonstra disponibilidade quando procurado?</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Nunca</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3,57%</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Às vezes</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Sempre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84,69%</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85,71%</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85,37%</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Nunca procurei o coordenador</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Como você avalia o relacionamento acadêmico entre os estudantes e o coordenador do curso ou eixo?</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74,49%</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80,36%</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68,29%</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31,71%</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Caso você imagine que pode contribuir com uma ideia para a gestão do Campus, você consegue chegar à pessoa certa com sua demanda e ser ouvido?</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57,14%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53,57%</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63,41%</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33,67%</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29,27%</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Diante das necessidades estabelecidas no planejamento de seu Campus, você considera que os recursos orçamentários destinados são satisfatórios?</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10,71%</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52,04%</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56,10%</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22,45%</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100"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color w:val="FF0000"/>
                <w:sz w:val="16"/>
                <w:szCs w:val="16"/>
              </w:rPr>
            </w:pP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95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Você acredita que o orçamento está sendo aplicado de acordo com as prioridades do Campus?</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51,02%</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44,64%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60,98%</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Parcialmente</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31,63%</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Não</w:t>
            </w:r>
          </w:p>
        </w:tc>
        <w:tc>
          <w:tcPr>
            <w:tcW w:w="21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17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Desconheço</w:t>
            </w:r>
          </w:p>
        </w:tc>
        <w:tc>
          <w:tcPr>
            <w:tcW w:w="2100"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color w:val="FF0000"/>
                <w:sz w:val="16"/>
                <w:szCs w:val="16"/>
              </w:rPr>
            </w:pPr>
          </w:p>
        </w:tc>
        <w:tc>
          <w:tcPr>
            <w:tcW w:w="429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0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17,07%</w:t>
            </w:r>
          </w:p>
        </w:tc>
      </w:tr>
    </w:tbl>
    <w:p w:rsidR="007C1478" w:rsidRDefault="00E8052D">
      <w:pPr>
        <w:pStyle w:val="normal0"/>
        <w:jc w:val="both"/>
        <w:rPr>
          <w:rFonts w:ascii="Arial" w:eastAsia="Arial" w:hAnsi="Arial" w:cs="Arial"/>
          <w:color w:val="FF0000"/>
          <w:sz w:val="22"/>
          <w:szCs w:val="22"/>
        </w:rPr>
      </w:pPr>
      <w:r>
        <w:rPr>
          <w:rFonts w:ascii="Arial" w:eastAsia="Arial" w:hAnsi="Arial" w:cs="Arial"/>
          <w:sz w:val="16"/>
          <w:szCs w:val="16"/>
        </w:rPr>
        <w:t xml:space="preserve">Onde: todos = 100% dos discentes; discentes do Curso de Bacharelado em Administração; discentes do curso Tecnologia de Sistemas </w:t>
      </w:r>
      <w:r>
        <w:rPr>
          <w:rFonts w:ascii="Arial" w:eastAsia="Arial" w:hAnsi="Arial" w:cs="Arial"/>
          <w:sz w:val="16"/>
          <w:szCs w:val="16"/>
        </w:rPr>
        <w:lastRenderedPageBreak/>
        <w:t xml:space="preserve">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color w:val="FF0000"/>
          <w:sz w:val="22"/>
          <w:szCs w:val="22"/>
        </w:rPr>
      </w:pPr>
    </w:p>
    <w:p w:rsidR="00E8052D" w:rsidRPr="00E8052D" w:rsidRDefault="00E8052D" w:rsidP="00E8052D">
      <w:pPr>
        <w:pStyle w:val="normal0"/>
        <w:spacing w:line="360" w:lineRule="auto"/>
        <w:ind w:firstLine="708"/>
        <w:jc w:val="both"/>
        <w:rPr>
          <w:rFonts w:ascii="Arial" w:eastAsia="Arial" w:hAnsi="Arial" w:cs="Arial"/>
          <w:sz w:val="20"/>
          <w:szCs w:val="20"/>
        </w:rPr>
      </w:pPr>
      <w:r w:rsidRPr="00E8052D">
        <w:rPr>
          <w:rFonts w:ascii="Arial" w:eastAsia="Arial" w:hAnsi="Arial" w:cs="Arial"/>
          <w:sz w:val="20"/>
          <w:szCs w:val="20"/>
        </w:rPr>
        <w:t>No segmento discente, mais da metade consideram importante um bom relacionamento entre professor e aluno e o atendimento dos técnicos administrativos também é considerado bom por metade dos alunos. Ao mesmo tempo, a maioria desconhece políticas que ampliem a qualidade de vida dos Servidores na Instituição.</w:t>
      </w:r>
    </w:p>
    <w:p w:rsidR="00E8052D" w:rsidRPr="00E8052D" w:rsidRDefault="00E8052D" w:rsidP="00E8052D">
      <w:pPr>
        <w:pStyle w:val="normal0"/>
        <w:spacing w:line="360" w:lineRule="auto"/>
        <w:ind w:firstLine="708"/>
        <w:jc w:val="both"/>
        <w:rPr>
          <w:rFonts w:ascii="Arial" w:eastAsia="Arial" w:hAnsi="Arial" w:cs="Arial"/>
          <w:sz w:val="20"/>
          <w:szCs w:val="20"/>
        </w:rPr>
      </w:pPr>
      <w:r w:rsidRPr="00E8052D">
        <w:rPr>
          <w:rFonts w:ascii="Arial" w:eastAsia="Arial" w:hAnsi="Arial" w:cs="Arial"/>
          <w:sz w:val="20"/>
          <w:szCs w:val="20"/>
        </w:rPr>
        <w:t>Quando a questão é dos recursos orçamentários destinados são parcialmente satisfatórios.</w:t>
      </w:r>
      <w:r>
        <w:rPr>
          <w:rFonts w:ascii="Arial" w:eastAsia="Arial" w:hAnsi="Arial" w:cs="Arial"/>
          <w:sz w:val="20"/>
          <w:szCs w:val="20"/>
        </w:rPr>
        <w:t xml:space="preserve"> </w:t>
      </w:r>
      <w:r w:rsidRPr="00E8052D">
        <w:rPr>
          <w:rFonts w:ascii="Arial" w:eastAsia="Arial" w:hAnsi="Arial" w:cs="Arial"/>
          <w:sz w:val="20"/>
          <w:szCs w:val="20"/>
        </w:rPr>
        <w:t>Importante ressaltar que me</w:t>
      </w:r>
      <w:r>
        <w:rPr>
          <w:rFonts w:ascii="Arial" w:eastAsia="Arial" w:hAnsi="Arial" w:cs="Arial"/>
          <w:sz w:val="20"/>
          <w:szCs w:val="20"/>
        </w:rPr>
        <w:t>tade dos discentes se posiciona</w:t>
      </w:r>
      <w:r w:rsidRPr="00E8052D">
        <w:rPr>
          <w:rFonts w:ascii="Arial" w:eastAsia="Arial" w:hAnsi="Arial" w:cs="Arial"/>
          <w:sz w:val="20"/>
          <w:szCs w:val="20"/>
        </w:rPr>
        <w:t xml:space="preserve"> afirmando que diante das necessidades caso ele se imagine podendo contribuir com uma ideia para a gestão do Campus, o aluno conseguiria chegar à pessoa certa com sua demanda e ser ouvido, afirmam que sim, são ouvidos.</w:t>
      </w:r>
    </w:p>
    <w:p w:rsidR="007C1478" w:rsidRDefault="007C1478">
      <w:pPr>
        <w:pStyle w:val="normal0"/>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color w:val="FF0000"/>
          <w:sz w:val="22"/>
          <w:szCs w:val="22"/>
        </w:rPr>
      </w:pPr>
    </w:p>
    <w:tbl>
      <w:tblPr>
        <w:tblStyle w:val="afa"/>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7C1478">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7C1478" w:rsidRDefault="00E8052D">
            <w:pPr>
              <w:pStyle w:val="normal0"/>
              <w:spacing w:line="276" w:lineRule="auto"/>
              <w:jc w:val="center"/>
              <w:rPr>
                <w:rFonts w:ascii="Arial" w:eastAsia="Arial" w:hAnsi="Arial" w:cs="Arial"/>
                <w:b/>
                <w:sz w:val="22"/>
                <w:szCs w:val="22"/>
              </w:rPr>
            </w:pPr>
            <w:r>
              <w:rPr>
                <w:rFonts w:ascii="Arial" w:eastAsia="Arial" w:hAnsi="Arial" w:cs="Arial"/>
                <w:b/>
                <w:sz w:val="22"/>
                <w:szCs w:val="22"/>
              </w:rPr>
              <w:t>EIXO 4</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-Relacionamento entre técnico-administrativos em educação e professores.</w:t>
            </w:r>
          </w:p>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-Políticas que objetivam ampliar a qualidade de vida dos servidores.</w:t>
            </w:r>
          </w:p>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 Orçamento aplicado de acordo com as prioridades do campus.</w:t>
            </w: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E8052D">
            <w:pPr>
              <w:pStyle w:val="normal0"/>
              <w:numPr>
                <w:ilvl w:val="0"/>
                <w:numId w:val="3"/>
              </w:numPr>
              <w:spacing w:line="276" w:lineRule="auto"/>
              <w:ind w:left="185" w:firstLine="0"/>
              <w:contextualSpacing/>
              <w:jc w:val="both"/>
              <w:rPr>
                <w:rFonts w:ascii="Arial" w:eastAsia="Arial" w:hAnsi="Arial" w:cs="Arial"/>
                <w:sz w:val="20"/>
                <w:szCs w:val="20"/>
              </w:rPr>
            </w:pPr>
            <w:r>
              <w:rPr>
                <w:rFonts w:ascii="Arial" w:eastAsia="Arial" w:hAnsi="Arial" w:cs="Arial"/>
                <w:sz w:val="20"/>
                <w:szCs w:val="20"/>
              </w:rPr>
              <w:t>Relacionamento acadêmico entre estudantes e coordenadores de curso ou eixo</w:t>
            </w:r>
          </w:p>
          <w:p w:rsidR="007C1478" w:rsidRDefault="007C1478">
            <w:pPr>
              <w:pStyle w:val="normal0"/>
              <w:spacing w:line="276" w:lineRule="auto"/>
              <w:jc w:val="both"/>
              <w:rPr>
                <w:rFonts w:ascii="Arial" w:eastAsia="Arial" w:hAnsi="Arial" w:cs="Arial"/>
                <w:sz w:val="22"/>
                <w:szCs w:val="22"/>
              </w:rPr>
            </w:pPr>
          </w:p>
        </w:tc>
      </w:tr>
    </w:tbl>
    <w:p w:rsidR="007C1478" w:rsidRDefault="007C1478">
      <w:pPr>
        <w:pStyle w:val="normal0"/>
        <w:spacing w:line="276" w:lineRule="auto"/>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rPr>
          <w:rFonts w:ascii="Arial" w:eastAsia="Arial" w:hAnsi="Arial" w:cs="Arial"/>
          <w:b/>
          <w:sz w:val="22"/>
          <w:szCs w:val="22"/>
        </w:rPr>
      </w:pPr>
      <w:r>
        <w:rPr>
          <w:rFonts w:ascii="Arial" w:eastAsia="Arial" w:hAnsi="Arial" w:cs="Arial"/>
          <w:b/>
          <w:sz w:val="22"/>
          <w:szCs w:val="22"/>
        </w:rPr>
        <w:t>Eixo 5 – Infraestrutura Física: dimensão 7</w:t>
      </w:r>
    </w:p>
    <w:p w:rsidR="007C1478" w:rsidRDefault="007C1478">
      <w:pPr>
        <w:pStyle w:val="normal0"/>
        <w:jc w:val="both"/>
        <w:rPr>
          <w:rFonts w:ascii="Arial" w:eastAsia="Arial" w:hAnsi="Arial" w:cs="Arial"/>
          <w:sz w:val="22"/>
          <w:szCs w:val="22"/>
        </w:rPr>
      </w:pPr>
    </w:p>
    <w:p w:rsidR="007C1478" w:rsidRDefault="00E8052D">
      <w:pPr>
        <w:pStyle w:val="normal0"/>
        <w:jc w:val="both"/>
        <w:rPr>
          <w:rFonts w:ascii="Arial" w:eastAsia="Arial" w:hAnsi="Arial" w:cs="Arial"/>
          <w:b/>
          <w:sz w:val="22"/>
          <w:szCs w:val="22"/>
        </w:rPr>
      </w:pPr>
      <w:r>
        <w:rPr>
          <w:rFonts w:ascii="Arial" w:eastAsia="Arial" w:hAnsi="Arial" w:cs="Arial"/>
          <w:b/>
          <w:sz w:val="22"/>
          <w:szCs w:val="22"/>
        </w:rPr>
        <w:t>Dimensão 7 (Infraestrutura Física)</w:t>
      </w:r>
    </w:p>
    <w:p w:rsidR="007C1478" w:rsidRDefault="007C1478">
      <w:pPr>
        <w:pStyle w:val="normal0"/>
        <w:spacing w:line="276" w:lineRule="auto"/>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w:t>
      </w:r>
    </w:p>
    <w:tbl>
      <w:tblPr>
        <w:tblStyle w:val="afb"/>
        <w:tblW w:w="9405" w:type="dxa"/>
        <w:jc w:val="center"/>
        <w:tblInd w:w="0" w:type="dxa"/>
        <w:tblBorders>
          <w:top w:val="single" w:sz="4" w:space="0" w:color="000001"/>
        </w:tblBorders>
        <w:tblLayout w:type="fixed"/>
        <w:tblLook w:val="0000"/>
      </w:tblPr>
      <w:tblGrid>
        <w:gridCol w:w="1890"/>
        <w:gridCol w:w="1110"/>
        <w:gridCol w:w="4035"/>
        <w:gridCol w:w="2235"/>
        <w:gridCol w:w="135"/>
      </w:tblGrid>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highlight w:val="white"/>
              </w:rPr>
              <w:t xml:space="preserve">                                                  Todos                                     </w:t>
            </w:r>
            <w:r>
              <w:rPr>
                <w:rFonts w:ascii="Arial" w:eastAsia="Arial" w:hAnsi="Arial" w:cs="Arial"/>
                <w:sz w:val="16"/>
                <w:szCs w:val="16"/>
              </w:rPr>
              <w:t xml:space="preserve">Administração                       Tecnologia de sistemas  para internet             </w:t>
            </w:r>
          </w:p>
          <w:p w:rsidR="007C1478" w:rsidRDefault="00E8052D">
            <w:pPr>
              <w:pStyle w:val="normal0"/>
              <w:rPr>
                <w:rFonts w:ascii="Arial" w:eastAsia="Arial" w:hAnsi="Arial" w:cs="Arial"/>
                <w:sz w:val="16"/>
                <w:szCs w:val="16"/>
                <w:highlight w:val="white"/>
              </w:rPr>
            </w:pPr>
            <w:r>
              <w:rPr>
                <w:rFonts w:ascii="Arial" w:eastAsia="Arial" w:hAnsi="Arial" w:cs="Arial"/>
                <w:sz w:val="16"/>
                <w:szCs w:val="16"/>
              </w:rPr>
              <w:t xml:space="preserve">                                                                        </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Sala de aula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Laboratórios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keepNext w:val="0"/>
              <w:shd w:val="clear" w:color="auto" w:fill="auto"/>
              <w:spacing w:line="276" w:lineRule="auto"/>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Infraestrutura da biblioteca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Acervo da biblioteca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Limpeza e conservação do Campus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Limpezas de caixa d’água e manutenção de bebedouros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reprografia (Xerox)</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segurança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Serviços de alimentação</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Serviços telefônicos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r>
            <w:r>
              <w:rPr>
                <w:rFonts w:ascii="Arial" w:eastAsia="Arial" w:hAnsi="Arial" w:cs="Arial"/>
                <w:sz w:val="16"/>
                <w:szCs w:val="16"/>
                <w:highlight w:val="white"/>
              </w:rPr>
              <w:lastRenderedPageBreak/>
              <w:t>Internet</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Adequação das instalações para pessoas com necessidades especiais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atendimento de saúde</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50,00%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Seu local de trabalho</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Espaço para convivência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Acesso ao Campus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22,22%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Iluminação</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(cadeiras)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(mesas)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(armários)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lastRenderedPageBreak/>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Computadores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44,44%</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5,56%</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Impressoras</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33,33%</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38,89%</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Material de expediente</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16,67%</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72,22%</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87,50%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927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Material de higiene e limpeza</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11,11%</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77,78%</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r w:rsidR="007C1478">
        <w:trPr>
          <w:jc w:val="center"/>
        </w:trPr>
        <w:tc>
          <w:tcPr>
            <w:tcW w:w="1890"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11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40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23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lastRenderedPageBreak/>
        <w:t xml:space="preserve">Onde: todos = 100% dos docentes; docentes do Curso de Bacharelado em Administração; docentes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sz w:val="16"/>
          <w:szCs w:val="16"/>
        </w:rPr>
      </w:pPr>
    </w:p>
    <w:p w:rsidR="007C1478" w:rsidRDefault="007C1478">
      <w:pPr>
        <w:pStyle w:val="normal0"/>
        <w:spacing w:line="360" w:lineRule="auto"/>
        <w:ind w:firstLine="708"/>
        <w:jc w:val="both"/>
        <w:rPr>
          <w:rFonts w:ascii="Arial" w:eastAsia="Arial" w:hAnsi="Arial" w:cs="Arial"/>
          <w:sz w:val="20"/>
          <w:szCs w:val="20"/>
        </w:rPr>
      </w:pP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Importante ressaltar que, ao serem questionados sobre a estrutura física do Campus para o desenvolvimento do trabalho, no que se refere às salas de aula, a maioria considerou como sendo excelente. Relativo à Biblioteca e Laboratórios, a maioria classificou como boa ou excelente. Com relação à limpeza em geral do campus, a maioria dos docentes considerou como boa ou excelente.</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Com relação à segurança do Campus, precisamente metade dos docentes considera como sendo boa ou excelente.</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Já, a maioria qualificou como bons ou excelentes os serviços de alimentação do Campus.</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Da mesma forma, relativo aos serviços de telefonia e internet do campus, a maioria respondeu como sendo bons ou excelentes.</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 xml:space="preserve">Dado preocupante advém dos resultados sobre as adaptações do Campus às pessoas com necessidades especiais onde a maioria classifica as estruturas como razoáveis, ruins ou inexistentes. Considerando uma das demandas que sempre são levantadas num mundo contemporâneo que se pretende democrático em todos os sentidos, inclusive na questão do acesso, certamente esta é uma questão que deve ser levada em conta e impulsionar grandes reflexões. </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Já, com relação aos serviços de saúde, a maioria respondeu como sendo bons ou excelentes. Relativo ao espaço de convivência, exatamente metade dos docentes respondeu ser este espaço no campus como sendo bom ou ótimo.</w:t>
      </w:r>
    </w:p>
    <w:p w:rsidR="007C1478" w:rsidRDefault="00E8052D">
      <w:pPr>
        <w:pStyle w:val="normal0"/>
        <w:spacing w:line="360" w:lineRule="auto"/>
        <w:ind w:firstLine="708"/>
        <w:jc w:val="both"/>
        <w:rPr>
          <w:rFonts w:ascii="Arial" w:eastAsia="Arial" w:hAnsi="Arial" w:cs="Arial"/>
          <w:sz w:val="20"/>
          <w:szCs w:val="20"/>
        </w:rPr>
      </w:pPr>
      <w:r>
        <w:rPr>
          <w:rFonts w:ascii="Arial" w:eastAsia="Arial" w:hAnsi="Arial" w:cs="Arial"/>
          <w:sz w:val="20"/>
          <w:szCs w:val="20"/>
        </w:rPr>
        <w:t>Dado importante advém das respostas referentes ao acesso ao Campus onde a maioria considera como sendo razoável ou ruim. Com relação à iluminação e mobiliários de modo geral, a maioria respondeu como sendo bom ou ótimo.</w:t>
      </w:r>
    </w:p>
    <w:p w:rsidR="007C1478" w:rsidRDefault="007C1478">
      <w:pPr>
        <w:pStyle w:val="normal0"/>
        <w:jc w:val="both"/>
        <w:rPr>
          <w:rFonts w:ascii="Arial" w:eastAsia="Arial" w:hAnsi="Arial" w:cs="Arial"/>
          <w:color w:val="FF0000"/>
          <w:sz w:val="22"/>
          <w:szCs w:val="22"/>
        </w:rPr>
      </w:pPr>
    </w:p>
    <w:p w:rsidR="007C1478" w:rsidRDefault="007C1478">
      <w:pPr>
        <w:pStyle w:val="normal0"/>
        <w:spacing w:line="276" w:lineRule="auto"/>
        <w:jc w:val="both"/>
        <w:rPr>
          <w:rFonts w:ascii="Arial" w:eastAsia="Arial" w:hAnsi="Arial" w:cs="Arial"/>
          <w:color w:val="FF0000"/>
          <w:sz w:val="22"/>
          <w:szCs w:val="22"/>
        </w:rPr>
      </w:pPr>
    </w:p>
    <w:p w:rsidR="007C1478" w:rsidRDefault="00E8052D">
      <w:pPr>
        <w:pStyle w:val="normal0"/>
        <w:jc w:val="both"/>
      </w:pPr>
      <w:r>
        <w:rPr>
          <w:rFonts w:ascii="Arial" w:eastAsia="Arial" w:hAnsi="Arial" w:cs="Arial"/>
          <w:b/>
          <w:sz w:val="22"/>
          <w:szCs w:val="22"/>
        </w:rPr>
        <w:t>Tabela 2 –</w:t>
      </w:r>
      <w:r>
        <w:rPr>
          <w:rFonts w:ascii="Arial" w:eastAsia="Arial" w:hAnsi="Arial" w:cs="Arial"/>
          <w:sz w:val="22"/>
          <w:szCs w:val="22"/>
        </w:rPr>
        <w:t xml:space="preserve"> Respostas dos discentes ao questionário de autoavaliação institucional 2017</w:t>
      </w:r>
    </w:p>
    <w:tbl>
      <w:tblPr>
        <w:tblStyle w:val="afc"/>
        <w:tblW w:w="9780" w:type="dxa"/>
        <w:jc w:val="center"/>
        <w:tblInd w:w="0" w:type="dxa"/>
        <w:tblBorders>
          <w:top w:val="single" w:sz="4" w:space="0" w:color="000001"/>
        </w:tblBorders>
        <w:tblLayout w:type="fixed"/>
        <w:tblLook w:val="0000"/>
      </w:tblPr>
      <w:tblGrid>
        <w:gridCol w:w="1815"/>
        <w:gridCol w:w="2115"/>
        <w:gridCol w:w="3000"/>
        <w:gridCol w:w="2850"/>
      </w:tblGrid>
      <w:tr w:rsidR="007C1478">
        <w:trPr>
          <w:jc w:val="center"/>
        </w:trPr>
        <w:tc>
          <w:tcPr>
            <w:tcW w:w="1815" w:type="dxa"/>
            <w:tcBorders>
              <w:top w:val="single" w:sz="4" w:space="0" w:color="000001"/>
            </w:tcBorders>
            <w:shd w:val="clear" w:color="auto" w:fill="FFFFFF"/>
            <w:vAlign w:val="center"/>
          </w:tcPr>
          <w:p w:rsidR="007C1478" w:rsidRDefault="007C1478">
            <w:pPr>
              <w:pStyle w:val="normal0"/>
              <w:widowControl/>
              <w:jc w:val="center"/>
              <w:rPr>
                <w:rFonts w:ascii="Arial" w:eastAsia="Arial" w:hAnsi="Arial" w:cs="Arial"/>
                <w:sz w:val="16"/>
                <w:szCs w:val="16"/>
              </w:rPr>
            </w:pPr>
          </w:p>
        </w:tc>
        <w:tc>
          <w:tcPr>
            <w:tcW w:w="2115"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3000" w:type="dxa"/>
            <w:tcBorders>
              <w:top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Adm</w:t>
            </w:r>
          </w:p>
        </w:tc>
        <w:tc>
          <w:tcPr>
            <w:tcW w:w="2850" w:type="dxa"/>
            <w:tcBorders>
              <w:top w:val="single" w:sz="4" w:space="0" w:color="000000"/>
              <w:bottom w:val="single" w:sz="4" w:space="0" w:color="000000"/>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TSI</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Sala de aula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55,10%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53,57%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r>
            <w:r>
              <w:rPr>
                <w:rFonts w:ascii="Arial" w:eastAsia="Arial" w:hAnsi="Arial" w:cs="Arial"/>
                <w:sz w:val="16"/>
                <w:szCs w:val="16"/>
                <w:highlight w:val="white"/>
              </w:rPr>
              <w:lastRenderedPageBreak/>
              <w:t>Laboratórios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33,73%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33,67%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23,47%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Biblioteca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23,47%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31,63%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Limpeza e conservação do campus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Limpeza de caixa d'água e manutenção de bebedouros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41,07%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17,35%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trHeight w:val="520"/>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Banheiros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47,96%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51,22%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Refeitório</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15,31%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reprografia (Xerox)</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38,78%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13,27%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Internet</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34,15%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31,63%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31,71%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segurança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44,90%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58,54%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Adequação das instalações para pessoas com necessidades especiai</w:t>
            </w:r>
            <w:r>
              <w:rPr>
                <w:rFonts w:ascii="Arial" w:eastAsia="Arial" w:hAnsi="Arial" w:cs="Arial"/>
                <w:sz w:val="20"/>
                <w:szCs w:val="20"/>
                <w:highlight w:val="white"/>
              </w:rPr>
              <w:t>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36,59%</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atendimento de saúde</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31,63%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34,69%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23,47%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Espaço para convivência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Área de esportes (ginásio, quadras)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15,31%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Iluminação</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29,59%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34,15%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32,65%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23,47%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lastRenderedPageBreak/>
              <w:t>Quanto à infraestrutura física para o desenvolvimento das atividades, no Campus:</w:t>
            </w:r>
            <w:r>
              <w:rPr>
                <w:rFonts w:ascii="Arial" w:eastAsia="Arial" w:hAnsi="Arial" w:cs="Arial"/>
                <w:sz w:val="16"/>
                <w:szCs w:val="16"/>
                <w:highlight w:val="white"/>
              </w:rPr>
              <w:br/>
              <w:t>Acesso ao Campus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15,31%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34,15%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27,55%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29,27%</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16,33%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 xml:space="preserve"> Horário de atendimento</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41,46%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7,14%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Atendimento dos servidores/estagiários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29,27%</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43,88%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42,86%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14,63%</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Acervo de periódicos (revistas)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17,35%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32,65%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28,57%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36,02%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29,59%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29,27%</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5,10%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Acervo de bibliografia relacionada ao seu Curso</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29,59%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23,21%</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39,02%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22,45%</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19,51%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Acervo de bibliografia literária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15,31%</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8,93%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24,39%</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41,84%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56,10%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14,29%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7,32%</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Equipamentos para pesquisa</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26,83%</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38,78%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32,14%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26,53%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21,95%</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10,20%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17,86%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2,04%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0%</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Salas para estudo individual</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21,43%</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17,86%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26,83%</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37,76%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43,90%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18,37%</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11,22%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16,07%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6,12%</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9,76%</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Sala(s) para estudo em grupo</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Excelente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19,64%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31,71%</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Bom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39,80%</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33,93%</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Razoável</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19,39%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25%</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12,20%</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Ruim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8,16%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Péssimo</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Inexistente ou insuficiente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4,08%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5,36%</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9780" w:type="dxa"/>
            <w:gridSpan w:val="4"/>
            <w:tcBorders>
              <w:top w:val="single" w:sz="4" w:space="0" w:color="000001"/>
              <w:bottom w:val="single" w:sz="4" w:space="0" w:color="000001"/>
            </w:tcBorders>
            <w:shd w:val="clear" w:color="auto" w:fill="FFFFFF"/>
            <w:vAlign w:val="center"/>
          </w:tcPr>
          <w:p w:rsidR="007C1478" w:rsidRDefault="00E8052D">
            <w:pPr>
              <w:pStyle w:val="normal0"/>
              <w:jc w:val="center"/>
              <w:rPr>
                <w:rFonts w:ascii="Arial" w:eastAsia="Arial" w:hAnsi="Arial" w:cs="Arial"/>
                <w:sz w:val="16"/>
                <w:szCs w:val="16"/>
              </w:rPr>
            </w:pPr>
            <w:r>
              <w:rPr>
                <w:rFonts w:ascii="Arial" w:eastAsia="Arial" w:hAnsi="Arial" w:cs="Arial"/>
                <w:sz w:val="16"/>
                <w:szCs w:val="16"/>
                <w:highlight w:val="white"/>
              </w:rPr>
              <w:t>Os equipamentos e/ou materiais disponíveis nos ambientes para aulas práticas são suficientes para o número de estudantes?</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 todos</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34,69%</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 xml:space="preserve">   26,79%</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46,34%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Sim, a maior parte</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48,98%</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50%</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48,78%</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lastRenderedPageBreak/>
              <w:t>Somente alguns</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rPr>
                <w:rFonts w:ascii="Arial" w:eastAsia="Arial" w:hAnsi="Arial" w:cs="Arial"/>
                <w:sz w:val="16"/>
                <w:szCs w:val="16"/>
              </w:rPr>
            </w:pPr>
            <w:r>
              <w:rPr>
                <w:rFonts w:ascii="Arial" w:eastAsia="Arial" w:hAnsi="Arial" w:cs="Arial"/>
                <w:sz w:val="16"/>
                <w:szCs w:val="16"/>
              </w:rPr>
              <w:t xml:space="preserve">                 12,24%</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19,64%</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r w:rsidR="007C1478">
        <w:trPr>
          <w:jc w:val="center"/>
        </w:trPr>
        <w:tc>
          <w:tcPr>
            <w:tcW w:w="1815" w:type="dxa"/>
            <w:tcBorders>
              <w:top w:val="single" w:sz="4" w:space="0" w:color="000001"/>
              <w:bottom w:val="single" w:sz="4" w:space="0" w:color="000001"/>
            </w:tcBorders>
            <w:shd w:val="clear" w:color="auto" w:fill="FFFFFF"/>
            <w:vAlign w:val="center"/>
          </w:tcPr>
          <w:p w:rsidR="007C1478" w:rsidRDefault="00E8052D">
            <w:pPr>
              <w:pStyle w:val="normal0"/>
              <w:rPr>
                <w:rFonts w:ascii="Arial" w:eastAsia="Arial" w:hAnsi="Arial" w:cs="Arial"/>
                <w:sz w:val="16"/>
                <w:szCs w:val="16"/>
              </w:rPr>
            </w:pPr>
            <w:r>
              <w:rPr>
                <w:rFonts w:ascii="Arial" w:eastAsia="Arial" w:hAnsi="Arial" w:cs="Arial"/>
                <w:sz w:val="16"/>
                <w:szCs w:val="16"/>
              </w:rPr>
              <w:t>Nenhum</w:t>
            </w:r>
          </w:p>
        </w:tc>
        <w:tc>
          <w:tcPr>
            <w:tcW w:w="2115"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3,06%</w:t>
            </w:r>
          </w:p>
        </w:tc>
        <w:tc>
          <w:tcPr>
            <w:tcW w:w="300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3,57%</w:t>
            </w:r>
          </w:p>
        </w:tc>
        <w:tc>
          <w:tcPr>
            <w:tcW w:w="2850" w:type="dxa"/>
            <w:tcBorders>
              <w:top w:val="single" w:sz="4" w:space="0" w:color="000001"/>
              <w:bottom w:val="single" w:sz="4" w:space="0" w:color="000001"/>
            </w:tcBorders>
            <w:shd w:val="clear" w:color="auto" w:fill="FFFFFF"/>
            <w:vAlign w:val="center"/>
          </w:tcPr>
          <w:p w:rsidR="007C1478" w:rsidRDefault="00E8052D">
            <w:pPr>
              <w:pStyle w:val="normal0"/>
              <w:widowControl/>
              <w:jc w:val="center"/>
              <w:rPr>
                <w:rFonts w:ascii="Arial" w:eastAsia="Arial" w:hAnsi="Arial" w:cs="Arial"/>
                <w:sz w:val="16"/>
                <w:szCs w:val="16"/>
              </w:rPr>
            </w:pPr>
            <w:r>
              <w:rPr>
                <w:rFonts w:ascii="Arial" w:eastAsia="Arial" w:hAnsi="Arial" w:cs="Arial"/>
                <w:sz w:val="16"/>
                <w:szCs w:val="16"/>
              </w:rPr>
              <w:t>2,44%</w:t>
            </w:r>
          </w:p>
        </w:tc>
      </w:tr>
    </w:tbl>
    <w:p w:rsidR="007C1478" w:rsidRDefault="00E8052D">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de Bacharelado em Administração; discentes do curso Tecnologia de Sistemas para Internet  do </w:t>
      </w:r>
      <w:r>
        <w:rPr>
          <w:rFonts w:ascii="Arial" w:eastAsia="Arial" w:hAnsi="Arial" w:cs="Arial"/>
          <w:i/>
          <w:sz w:val="16"/>
          <w:szCs w:val="16"/>
        </w:rPr>
        <w:t>campus</w:t>
      </w:r>
      <w:r>
        <w:rPr>
          <w:rFonts w:ascii="Arial" w:eastAsia="Arial" w:hAnsi="Arial" w:cs="Arial"/>
          <w:sz w:val="16"/>
          <w:szCs w:val="16"/>
        </w:rPr>
        <w:t xml:space="preserve"> de Frederico Westphalen.</w:t>
      </w:r>
    </w:p>
    <w:p w:rsidR="007C1478" w:rsidRDefault="007C1478">
      <w:pPr>
        <w:pStyle w:val="normal0"/>
        <w:jc w:val="both"/>
        <w:rPr>
          <w:rFonts w:ascii="Arial" w:eastAsia="Arial" w:hAnsi="Arial" w:cs="Arial"/>
          <w:sz w:val="16"/>
          <w:szCs w:val="16"/>
        </w:rPr>
      </w:pPr>
    </w:p>
    <w:p w:rsidR="00E8052D" w:rsidRPr="008A2F1C" w:rsidRDefault="00E8052D" w:rsidP="008A2F1C">
      <w:pPr>
        <w:pStyle w:val="normal0"/>
        <w:spacing w:line="360" w:lineRule="auto"/>
        <w:ind w:firstLine="709"/>
        <w:jc w:val="both"/>
        <w:rPr>
          <w:rFonts w:ascii="Arial" w:eastAsia="Arial" w:hAnsi="Arial" w:cs="Arial"/>
          <w:sz w:val="20"/>
          <w:szCs w:val="20"/>
        </w:rPr>
      </w:pPr>
      <w:r w:rsidRPr="008A2F1C">
        <w:rPr>
          <w:rFonts w:ascii="Arial" w:eastAsia="Arial" w:hAnsi="Arial" w:cs="Arial"/>
          <w:sz w:val="20"/>
          <w:szCs w:val="20"/>
        </w:rPr>
        <w:t xml:space="preserve">Quanto à estrutura física do campus, a maioria dos discentes acredita que o campus atende às necessidades. Em relação </w:t>
      </w:r>
      <w:r w:rsidR="008A2F1C" w:rsidRPr="008A2F1C">
        <w:rPr>
          <w:rFonts w:ascii="Arial" w:eastAsia="Arial" w:hAnsi="Arial" w:cs="Arial"/>
          <w:sz w:val="20"/>
          <w:szCs w:val="20"/>
        </w:rPr>
        <w:t>às</w:t>
      </w:r>
      <w:r w:rsidRPr="008A2F1C">
        <w:rPr>
          <w:rFonts w:ascii="Arial" w:eastAsia="Arial" w:hAnsi="Arial" w:cs="Arial"/>
          <w:sz w:val="20"/>
          <w:szCs w:val="20"/>
        </w:rPr>
        <w:t xml:space="preserve"> salas de aula e laboratórios e mais que a metade dos discentes acreditam que as condições e estruturas sejam boas. </w:t>
      </w:r>
    </w:p>
    <w:p w:rsidR="00E8052D" w:rsidRPr="008A2F1C" w:rsidRDefault="00E8052D" w:rsidP="008A2F1C">
      <w:pPr>
        <w:pStyle w:val="normal0"/>
        <w:spacing w:line="360" w:lineRule="auto"/>
        <w:ind w:firstLine="709"/>
        <w:jc w:val="both"/>
        <w:rPr>
          <w:rFonts w:ascii="Arial" w:eastAsia="Arial" w:hAnsi="Arial" w:cs="Arial"/>
          <w:sz w:val="20"/>
          <w:szCs w:val="20"/>
        </w:rPr>
      </w:pPr>
      <w:r w:rsidRPr="008A2F1C">
        <w:rPr>
          <w:rFonts w:ascii="Arial" w:eastAsia="Arial" w:hAnsi="Arial" w:cs="Arial"/>
          <w:sz w:val="20"/>
          <w:szCs w:val="20"/>
        </w:rPr>
        <w:t xml:space="preserve">Da mesma forma, a maioria acredita que a estrutura física dos laboratórios e a biblioteca possuem uma estrutura satisfatória. Todavia, quando a questão é o acervo da biblioteca, pelo menos metade dos discentes acredita que o mesmo é de natureza apenas razoável. </w:t>
      </w:r>
    </w:p>
    <w:p w:rsidR="00E8052D" w:rsidRPr="008A2F1C" w:rsidRDefault="00E8052D" w:rsidP="008A2F1C">
      <w:pPr>
        <w:pStyle w:val="normal0"/>
        <w:spacing w:line="360" w:lineRule="auto"/>
        <w:ind w:firstLine="709"/>
        <w:jc w:val="both"/>
        <w:rPr>
          <w:rFonts w:ascii="Arial" w:eastAsia="Arial" w:hAnsi="Arial" w:cs="Arial"/>
          <w:sz w:val="20"/>
          <w:szCs w:val="20"/>
        </w:rPr>
      </w:pPr>
      <w:r w:rsidRPr="008A2F1C">
        <w:rPr>
          <w:rFonts w:ascii="Arial" w:eastAsia="Arial" w:hAnsi="Arial" w:cs="Arial"/>
          <w:sz w:val="20"/>
          <w:szCs w:val="20"/>
        </w:rPr>
        <w:t xml:space="preserve">Para os discentes em relação: à infraestrutura física para o desenvolvimento das atividades, no </w:t>
      </w:r>
      <w:r w:rsidR="008A2F1C">
        <w:rPr>
          <w:rFonts w:ascii="Arial" w:eastAsia="Arial" w:hAnsi="Arial" w:cs="Arial"/>
          <w:sz w:val="20"/>
          <w:szCs w:val="20"/>
        </w:rPr>
        <w:t xml:space="preserve">Campus: </w:t>
      </w:r>
      <w:r w:rsidRPr="008A2F1C">
        <w:rPr>
          <w:rFonts w:ascii="Arial" w:eastAsia="Arial" w:hAnsi="Arial" w:cs="Arial"/>
          <w:sz w:val="20"/>
          <w:szCs w:val="20"/>
        </w:rPr>
        <w:t>Laboratórios a maioria diz que é excelente; quanto as atividades de</w:t>
      </w:r>
      <w:r w:rsidRPr="008A2F1C">
        <w:rPr>
          <w:rFonts w:ascii="Arial" w:eastAsia="Arial" w:hAnsi="Arial" w:cs="Arial"/>
          <w:sz w:val="20"/>
          <w:szCs w:val="20"/>
        </w:rPr>
        <w:br/>
        <w:t>limpeza e conservação do campus a metade afirma ser bom. Quanto à infraestrutura física para o desenvolvimento das atividades, metade afirma que no Campus: Limpeza de caixa d'água e manutenção de bebedouros é excelente; à infraestrutura física dos</w:t>
      </w:r>
      <w:r w:rsidRPr="008A2F1C">
        <w:rPr>
          <w:rFonts w:ascii="Arial" w:eastAsia="Arial" w:hAnsi="Arial" w:cs="Arial"/>
          <w:sz w:val="20"/>
          <w:szCs w:val="20"/>
        </w:rPr>
        <w:br/>
        <w:t>banheiros é considerado por metade bom; a metade dos discentes afirma que à infraestrutura</w:t>
      </w:r>
      <w:r w:rsidRPr="008A2F1C">
        <w:rPr>
          <w:rFonts w:ascii="Arial" w:eastAsia="Arial" w:hAnsi="Arial" w:cs="Arial"/>
          <w:sz w:val="20"/>
          <w:szCs w:val="20"/>
        </w:rPr>
        <w:br/>
        <w:t>Refeitório</w:t>
      </w:r>
      <w:r w:rsidR="008A2F1C">
        <w:rPr>
          <w:rFonts w:ascii="Arial" w:eastAsia="Arial" w:hAnsi="Arial" w:cs="Arial"/>
          <w:sz w:val="20"/>
          <w:szCs w:val="20"/>
        </w:rPr>
        <w:t xml:space="preserve"> é boa. A internet </w:t>
      </w:r>
      <w:r w:rsidRPr="008A2F1C">
        <w:rPr>
          <w:rFonts w:ascii="Arial" w:eastAsia="Arial" w:hAnsi="Arial" w:cs="Arial"/>
          <w:sz w:val="20"/>
          <w:szCs w:val="20"/>
        </w:rPr>
        <w:t>o serviço</w:t>
      </w:r>
      <w:r w:rsidR="008A2F1C">
        <w:rPr>
          <w:rFonts w:ascii="Arial" w:eastAsia="Arial" w:hAnsi="Arial" w:cs="Arial"/>
          <w:sz w:val="20"/>
          <w:szCs w:val="20"/>
        </w:rPr>
        <w:t xml:space="preserve"> de segurança e a reprografia (xé</w:t>
      </w:r>
      <w:r w:rsidRPr="008A2F1C">
        <w:rPr>
          <w:rFonts w:ascii="Arial" w:eastAsia="Arial" w:hAnsi="Arial" w:cs="Arial"/>
          <w:sz w:val="20"/>
          <w:szCs w:val="20"/>
        </w:rPr>
        <w:t>rox) também recebem o mesmo conceito de bom por metade dos discentes. À infraestrutura física para a</w:t>
      </w:r>
      <w:r w:rsidRPr="008A2F1C">
        <w:rPr>
          <w:rFonts w:ascii="Arial" w:eastAsia="Arial" w:hAnsi="Arial" w:cs="Arial"/>
          <w:sz w:val="20"/>
          <w:szCs w:val="20"/>
        </w:rPr>
        <w:br/>
        <w:t>Adequação das instalações para pessoas com necessidades especiais e o espaço de convivência pela maioria é excelente. Quanto à infraestrutura física para o desenvolvimento das atividades, no Campus: Biblioteca boa; a biblioteca sobre:</w:t>
      </w:r>
      <w:r w:rsidR="008A2F1C">
        <w:rPr>
          <w:rFonts w:ascii="Arial" w:eastAsia="Arial" w:hAnsi="Arial" w:cs="Arial"/>
          <w:sz w:val="20"/>
          <w:szCs w:val="20"/>
        </w:rPr>
        <w:t xml:space="preserve"> </w:t>
      </w:r>
      <w:r w:rsidRPr="008A2F1C">
        <w:rPr>
          <w:rFonts w:ascii="Arial" w:eastAsia="Arial" w:hAnsi="Arial" w:cs="Arial"/>
          <w:sz w:val="20"/>
          <w:szCs w:val="20"/>
        </w:rPr>
        <w:t>Sala(s) para estudo em grupo</w:t>
      </w:r>
    </w:p>
    <w:p w:rsidR="00E8052D" w:rsidRPr="008A2F1C" w:rsidRDefault="00E8052D" w:rsidP="008A2F1C">
      <w:pPr>
        <w:pStyle w:val="normal0"/>
        <w:spacing w:line="360" w:lineRule="auto"/>
        <w:ind w:firstLine="709"/>
        <w:jc w:val="both"/>
        <w:rPr>
          <w:rFonts w:ascii="Arial" w:eastAsia="Arial" w:hAnsi="Arial" w:cs="Arial"/>
          <w:sz w:val="20"/>
          <w:szCs w:val="20"/>
        </w:rPr>
      </w:pPr>
      <w:r w:rsidRPr="008A2F1C">
        <w:rPr>
          <w:rFonts w:ascii="Arial" w:eastAsia="Arial" w:hAnsi="Arial" w:cs="Arial"/>
          <w:sz w:val="20"/>
          <w:szCs w:val="20"/>
        </w:rPr>
        <w:t>À biblioteca, à metade dos discentes relatam que o horário de atendimento é bom e excelente, sendo que os equipamentos, o acervo e sala de estudos quase metade acredita ser bons e a estrutura da biblioteca também.</w:t>
      </w:r>
    </w:p>
    <w:p w:rsidR="00E8052D" w:rsidRPr="008A2F1C" w:rsidRDefault="00E8052D" w:rsidP="008A2F1C">
      <w:pPr>
        <w:pStyle w:val="normal0"/>
        <w:spacing w:line="360" w:lineRule="auto"/>
        <w:ind w:firstLine="709"/>
        <w:jc w:val="both"/>
        <w:rPr>
          <w:rFonts w:ascii="Arial" w:eastAsia="Arial" w:hAnsi="Arial" w:cs="Arial"/>
          <w:sz w:val="20"/>
          <w:szCs w:val="20"/>
        </w:rPr>
      </w:pPr>
      <w:r w:rsidRPr="008A2F1C">
        <w:rPr>
          <w:rFonts w:ascii="Arial" w:eastAsia="Arial" w:hAnsi="Arial" w:cs="Arial"/>
          <w:sz w:val="20"/>
          <w:szCs w:val="20"/>
        </w:rPr>
        <w:t>Quase metade dos discentes afirma que em relação aos equipamentos e ou materiais disponíveis nos ambientes para aulas práticas são suficientes para o número de estudantes.</w:t>
      </w:r>
    </w:p>
    <w:p w:rsidR="007C1478" w:rsidRDefault="007C1478">
      <w:pPr>
        <w:pStyle w:val="normal0"/>
        <w:jc w:val="both"/>
        <w:rPr>
          <w:rFonts w:ascii="Arial" w:eastAsia="Arial" w:hAnsi="Arial" w:cs="Arial"/>
          <w:color w:val="FF0000"/>
          <w:sz w:val="28"/>
          <w:szCs w:val="28"/>
        </w:rPr>
      </w:pPr>
    </w:p>
    <w:p w:rsidR="007C1478" w:rsidRDefault="007C1478">
      <w:pPr>
        <w:pStyle w:val="normal0"/>
        <w:spacing w:line="276" w:lineRule="auto"/>
        <w:jc w:val="both"/>
      </w:pPr>
    </w:p>
    <w:p w:rsidR="007C1478" w:rsidRDefault="007C1478">
      <w:pPr>
        <w:pStyle w:val="normal0"/>
        <w:spacing w:line="276" w:lineRule="auto"/>
        <w:jc w:val="both"/>
        <w:rPr>
          <w:rFonts w:ascii="Arial" w:eastAsia="Arial" w:hAnsi="Arial" w:cs="Arial"/>
          <w:color w:val="FF0000"/>
          <w:sz w:val="22"/>
          <w:szCs w:val="22"/>
        </w:rPr>
      </w:pPr>
    </w:p>
    <w:tbl>
      <w:tblPr>
        <w:tblStyle w:val="afd"/>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7C1478">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7C1478" w:rsidRDefault="00E8052D">
            <w:pPr>
              <w:pStyle w:val="normal0"/>
              <w:spacing w:line="276" w:lineRule="auto"/>
              <w:jc w:val="center"/>
              <w:rPr>
                <w:rFonts w:ascii="Arial" w:eastAsia="Arial" w:hAnsi="Arial" w:cs="Arial"/>
                <w:b/>
                <w:sz w:val="22"/>
                <w:szCs w:val="22"/>
              </w:rPr>
            </w:pPr>
            <w:r>
              <w:rPr>
                <w:rFonts w:ascii="Arial" w:eastAsia="Arial" w:hAnsi="Arial" w:cs="Arial"/>
                <w:b/>
                <w:sz w:val="22"/>
                <w:szCs w:val="22"/>
              </w:rPr>
              <w:t>EIXO 5</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7C1478" w:rsidRDefault="00E8052D">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7C1478">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-Acervo da biblioteca</w:t>
            </w:r>
          </w:p>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-Serviço de segurança</w:t>
            </w:r>
          </w:p>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t>-Adequação das instalações para pessoas com necessidades especiais.</w:t>
            </w:r>
          </w:p>
          <w:p w:rsidR="007C1478" w:rsidRDefault="00E8052D">
            <w:pPr>
              <w:pStyle w:val="normal0"/>
              <w:spacing w:line="360" w:lineRule="auto"/>
              <w:ind w:hanging="23"/>
              <w:jc w:val="both"/>
              <w:rPr>
                <w:rFonts w:ascii="Arial" w:eastAsia="Arial" w:hAnsi="Arial" w:cs="Arial"/>
                <w:sz w:val="20"/>
                <w:szCs w:val="20"/>
              </w:rPr>
            </w:pPr>
            <w:r>
              <w:rPr>
                <w:rFonts w:ascii="Arial" w:eastAsia="Arial" w:hAnsi="Arial" w:cs="Arial"/>
                <w:sz w:val="20"/>
                <w:szCs w:val="20"/>
              </w:rPr>
              <w:lastRenderedPageBreak/>
              <w:t xml:space="preserve"> -Espaço de convivência</w:t>
            </w:r>
          </w:p>
          <w:p w:rsidR="007C1478" w:rsidRDefault="00E8052D">
            <w:pPr>
              <w:pStyle w:val="normal0"/>
              <w:spacing w:line="360" w:lineRule="auto"/>
              <w:ind w:hanging="23"/>
              <w:jc w:val="both"/>
              <w:rPr>
                <w:rFonts w:ascii="Arial" w:eastAsia="Arial" w:hAnsi="Arial" w:cs="Arial"/>
                <w:sz w:val="22"/>
                <w:szCs w:val="22"/>
              </w:rPr>
            </w:pPr>
            <w:r>
              <w:rPr>
                <w:rFonts w:ascii="Arial" w:eastAsia="Arial" w:hAnsi="Arial" w:cs="Arial"/>
                <w:sz w:val="20"/>
                <w:szCs w:val="20"/>
              </w:rPr>
              <w:t>-Condições físicas de trabalho (impressora)</w:t>
            </w:r>
          </w:p>
          <w:p w:rsidR="007C1478" w:rsidRDefault="007C1478">
            <w:pPr>
              <w:pStyle w:val="normal0"/>
              <w:spacing w:line="276" w:lineRule="auto"/>
              <w:jc w:val="both"/>
              <w:rPr>
                <w:rFonts w:ascii="Arial" w:eastAsia="Arial" w:hAnsi="Arial" w:cs="Arial"/>
                <w:sz w:val="22"/>
                <w:szCs w:val="22"/>
              </w:rPr>
            </w:pPr>
          </w:p>
          <w:p w:rsidR="007C1478" w:rsidRDefault="007C1478">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C1478" w:rsidRDefault="00E8052D">
            <w:pPr>
              <w:pStyle w:val="normal0"/>
              <w:numPr>
                <w:ilvl w:val="0"/>
                <w:numId w:val="1"/>
              </w:numPr>
              <w:spacing w:line="276" w:lineRule="auto"/>
              <w:ind w:left="320" w:hanging="135"/>
              <w:contextualSpacing/>
              <w:jc w:val="both"/>
              <w:rPr>
                <w:rFonts w:ascii="Arial" w:eastAsia="Arial" w:hAnsi="Arial" w:cs="Arial"/>
                <w:sz w:val="22"/>
                <w:szCs w:val="22"/>
              </w:rPr>
            </w:pPr>
            <w:r>
              <w:rPr>
                <w:rFonts w:ascii="Arial" w:eastAsia="Arial" w:hAnsi="Arial" w:cs="Arial"/>
                <w:sz w:val="20"/>
                <w:szCs w:val="20"/>
              </w:rPr>
              <w:lastRenderedPageBreak/>
              <w:t>Condições físicas de trabalho (mobiliário)</w:t>
            </w:r>
          </w:p>
        </w:tc>
      </w:tr>
    </w:tbl>
    <w:p w:rsidR="007C1478" w:rsidRDefault="007C1478">
      <w:pPr>
        <w:pStyle w:val="normal0"/>
        <w:jc w:val="both"/>
        <w:rPr>
          <w:rFonts w:ascii="Arial" w:eastAsia="Arial" w:hAnsi="Arial" w:cs="Arial"/>
          <w:b/>
          <w:sz w:val="22"/>
          <w:szCs w:val="22"/>
        </w:rPr>
      </w:pPr>
    </w:p>
    <w:p w:rsidR="008A2F1C" w:rsidRDefault="008A2F1C">
      <w:pPr>
        <w:pStyle w:val="normal0"/>
        <w:jc w:val="both"/>
        <w:rPr>
          <w:rFonts w:ascii="Arial" w:eastAsia="Arial" w:hAnsi="Arial" w:cs="Arial"/>
          <w:b/>
          <w:sz w:val="22"/>
          <w:szCs w:val="22"/>
        </w:rPr>
      </w:pPr>
    </w:p>
    <w:p w:rsidR="007C1478" w:rsidRDefault="00E8052D">
      <w:pPr>
        <w:pStyle w:val="normal0"/>
        <w:jc w:val="both"/>
        <w:rPr>
          <w:rFonts w:ascii="Arial" w:eastAsia="Arial" w:hAnsi="Arial" w:cs="Arial"/>
          <w:b/>
          <w:sz w:val="22"/>
          <w:szCs w:val="22"/>
        </w:rPr>
      </w:pPr>
      <w:r>
        <w:rPr>
          <w:rFonts w:ascii="Arial" w:eastAsia="Arial" w:hAnsi="Arial" w:cs="Arial"/>
          <w:b/>
          <w:sz w:val="22"/>
          <w:szCs w:val="22"/>
        </w:rPr>
        <w:t>Respostas dos TAEs ao questionário de autoavaliação institucional 2017</w:t>
      </w:r>
    </w:p>
    <w:p w:rsidR="007C1478" w:rsidRDefault="007C1478">
      <w:pPr>
        <w:pStyle w:val="normal0"/>
        <w:jc w:val="both"/>
        <w:rPr>
          <w:rFonts w:ascii="Arial" w:eastAsia="Arial" w:hAnsi="Arial" w:cs="Arial"/>
          <w:b/>
          <w:sz w:val="22"/>
          <w:szCs w:val="22"/>
        </w:rPr>
      </w:pPr>
    </w:p>
    <w:p w:rsidR="007C1478" w:rsidRDefault="007C1478">
      <w:pPr>
        <w:pStyle w:val="normal0"/>
        <w:spacing w:line="360" w:lineRule="auto"/>
        <w:ind w:firstLine="709"/>
        <w:jc w:val="both"/>
        <w:rPr>
          <w:rFonts w:ascii="Arial" w:eastAsia="Arial" w:hAnsi="Arial" w:cs="Arial"/>
          <w:sz w:val="20"/>
          <w:szCs w:val="20"/>
        </w:rPr>
      </w:pP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Para este segmento 32 técnico-administrativos em educação participaram respondendo ao questionário de autoavaliação institucional 2017.</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Percebeu-se que a maioria dos TAEs (70%) procurou saber dos resultados da Autoavaliação de anos anteriores e 43 % respondeu que os resultados das pesquisas de Autoavaliação dos anos anteriores foram divulgados de forma satisfatória.  </w:t>
      </w:r>
    </w:p>
    <w:p w:rsidR="007C1478" w:rsidRDefault="00E8052D">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Para 53% dos TAEs, a gestão leva em consideração o relatório da autoavaliação nas suas tomadas de decisão, e apenas 10% não acreditam nisso. Entre os TAEs, a avaliação do núcleo de autoavaliação e CPA tiveram atuação boa (46%) ou excelente para (43%), 10% achou razoável.</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Os resultados demonstram que embora tenha havido melhorias o trabalho do núcleo de Autoavaliação precisa ser sempre aprimorado de forma que todos ou quase todos tenham conhecimento dos resultados dos relatórios anteriores e que saibam aquilo que está sendo feito pela gestão do campus com base nesses resultados.</w:t>
      </w:r>
    </w:p>
    <w:p w:rsidR="007C1478" w:rsidRDefault="00E8052D">
      <w:pPr>
        <w:pStyle w:val="normal0"/>
        <w:spacing w:line="360" w:lineRule="auto"/>
        <w:ind w:firstLine="846"/>
        <w:jc w:val="both"/>
        <w:rPr>
          <w:rFonts w:ascii="Arial" w:eastAsia="Arial" w:hAnsi="Arial" w:cs="Arial"/>
          <w:sz w:val="20"/>
          <w:szCs w:val="20"/>
        </w:rPr>
      </w:pPr>
      <w:r>
        <w:rPr>
          <w:rFonts w:ascii="Arial" w:eastAsia="Arial" w:hAnsi="Arial" w:cs="Arial"/>
          <w:sz w:val="20"/>
          <w:szCs w:val="20"/>
        </w:rPr>
        <w:t>Para 82% dos TAEs o Ensino contribui muito para o cumprimento da missão do Instituto Federal Farroupilha. A pesquisa e a extensão contribuem muito para 48%. Nota-se que para o segmento TAE a missão do Instituto está sendo cumprida quase que na sua totalidade por meio do ensino, o que deve ser discutido entre a gestão do campus, visto que, o diferencial dos Institutos é unir ensino, pesquisa e extensão. E sobre a inovação tecnológica contribuir para o cumprimento da missão do Instituto Federal Farroupilha apenas 24% acredita que contribui muito.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51% dos TAEs conhece parcialmente Plano de Desenvolvimento Institucional (PDI), 27% participa muito da implantação das políticas institucionais previstas no PDI, 13% pouco e 58% médio.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 Para 79% dos TAEs os cursos oferecidos pela instituição contribuem para o desenvolvimento social e econômico da sua região, 93% considera os cursos oferecidos atrativos em relação aos técnicos integrados, quanto aos técnicos concomitantes e subsequente 65% considera atrativo, 79% também consideram atrativos os cursos superiores bacharelado, 65% superiores tecnólogos, 24% superiores especializações e mestrados. 51% acredita que a instituição desenvolve ações que estimulam a preservação do meio ambiente, 89% acredita que a instituição tem atitude ética e de respeito com relação </w:t>
      </w:r>
      <w:r>
        <w:rPr>
          <w:rFonts w:ascii="Arial" w:eastAsia="Arial" w:hAnsi="Arial" w:cs="Arial"/>
          <w:sz w:val="20"/>
          <w:szCs w:val="20"/>
        </w:rPr>
        <w:lastRenderedPageBreak/>
        <w:t>às diferenças sexuais, étnicas (89%), religiosas (65%), políticas (51%) e condição social (62%). Para 62% o campus tem a preocupação de preparar o estudante para o exercício da cidadania.</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perguntados se conhecem as atividades de Ensino 83% diz conhecer, Pesquisa e Extensão 75% conhece, e tiveram acesso a essas informações por meio do e-mail institucional, sítio institucional em sua maioria. 50% considera eficiente a divulgação das Políticas de Ensino, 37% da pesquisa e extensão, esse resultado reforça o que foi colocado anteriormente que o ensino está sendo mais enfatizado em relação a pesquisa e extensão.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 Menos que a metade (45%) dos TAEs participa razoavelmente das atividades de Ensino, 45% não participam das atividades de Pesquisa e 41% não participa das ações de extensão, demonstrando mais uma vez, que as atividades de pesquisa e extensão não são representativas nesse campus.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Mais da metade dos TAEs já foram convidados para participarem de projetos de Ensino, 45% de pesquisa e 37% de extensão. 54% tem participado de algum projeto de Ensino desenvolvido no campus, 25% na Pesquisa e 20% na extensão. E para os TAEs que realizam pesquisa ou extensão 20% acreditam que ambas visam atender as demandas sociais e regionais.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Nota-se que mais da metade dos TAEs deste campus deseja qualificação na forma de mestrado. Sobre os cursos Técnicos oferecidos pela instituição 25% acha atrativo, 41% acham os cursos de graduação atrativos. Para 29% os cursos de especialização são atrativos, 41% considera os cursos de mestrado atrativos.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41% acredita que os cursos ofertados pelo campus são conhecidos pela comunidade, mas consideram em sua totalidade, parcialmente eficiente a disseminação das ações institucionais na sociedade.</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O sítio institucional é considerado eficiente como ferramenta de comunicação para 50%, o e-mail para 66%, material impresso para 29%, material digital 45%.</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Para 45% existe devolutiva das demandas (retorno das atividades) encaminhadas à coordenação de assistência estudantil, 45% não soube responder e 8% diz que não.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No que diz respeito à acessibilidade de pessoas com necessidades especiais, o atendimento aos estudantes é considerado bom para 54%.</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O atendimento aos estudantes prestado pela coordenação de assistência estudantil é considerado excelente para 33%, bom para 50%, razoável para 12% e ruim para 4%.</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relação com o colega TAE é considerada excelente para 58%, relacionamento dos TAEs entre si é considerada boa para 66%. A relação entre TAE e chefia imediata é vista como excelente para a maioria.</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O relacionamento entre docentes e técnico-administrativos favorece o desenvolvimento das atividades profissionais e/ou acadêmicas parcialmente para 62%. E 50% não tem conhecimento de alguma ação concreta que vise à integração entre técnico-administrativos e docentes para que seja favorecido o </w:t>
      </w:r>
      <w:r>
        <w:rPr>
          <w:rFonts w:ascii="Arial" w:eastAsia="Arial" w:hAnsi="Arial" w:cs="Arial"/>
          <w:sz w:val="20"/>
          <w:szCs w:val="20"/>
        </w:rPr>
        <w:lastRenderedPageBreak/>
        <w:t>desenvolvimento de atividades acadêmicas. Este é um ponto a ser levado em consideração pela gestão do campus, visto que, TAEs e docentes devem trabalhar juntos em prol da educação de qualidade, e ter um bom relacionamento é essencial para que ambos sintam-se valorizados, o TAE precisa ser visto como um servidor da educação também, embora não ministre aulas, seu trabalho está intimamente ligado a ela.</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O fomento financeiro que apoia a qualificação dos servidores em níveis de educação formal (realizados dentro do país), nomeado como Programa Institucional de Incentivo à qualificação profissional (PIIQP) é considerado suficiente para 29%, não suficiente para 37% e 33% desconhecem.</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grande maioria (70%) dos TAEs estão satisfeitos com o desempenho das suas funções profissionais na instituição, mas desconhecem (41%) as políticas que objetivam ampliar a qualidade de vida dos servidores na instituição. 75% acredita que o número de TAEs é insuficiente diante das necessidades do campus.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As políticas para a capacitação dos servidores, incentivo à qualificação, desenvolvidas pelo Instituto Federal Farroupilha são consideradas parcialmente satisfatórias para a maioria. Com relação a carreira profissional, a maioria considera que os servidores têm sido atendidos e valorizados parcialmente. 45% acredita que existe parcialmente espaço para os Técnico-Administrativos contribuírem com a sua opinião para a efetivação de ações que competem à gestão do campus, mas 70% procura se informar das decisões tomadas pelas instâncias superiores da Instituição. Com base nessas informações percebe-se que os TAEs não são tão ouvidos ou valorizados nesse campus, seria interessante se a gestão levasse em consideração esses dados e melhorasse a participação deste segmento nas ações do campus, por meio do sítio Institucional (20 registros), resoluções/instruções (18), e-mail institucional (22), participação em reuniões (12), acompanhando reuniões (11) e apenas 2 não procuram se informar.</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Gestão Superior do Campus é considerada boa para a maioria em relação a sua eficiência; quanto a democracia é considerada boa para 41%. Excelente (50%) no que diz respeito a receptividade dos gestores quanto às demandas; boa para a maioria na questão das devolutivas apresentadas pelos gestores quanto às demandas.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maioria dos TAEs não conhece a forma de distribuição orçamentária no Instituto Federal Farroupilha, 41% concorda parcialmente com a distribuição orçamentária e 41% considera que os recursos orçamentários destinados são satisfatórios parcialmente.</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Para a maioria dos TAEs a infraestrutura física para o desenvolvimento das atividades de trabalho no campus como sala de aula, laboratórios, biblioteca é boa, 45,83% acredita que o acervo da biblioteca é razoável, 12,50% acha excelente e 8,33% péssimo e 33,33% considera bom.</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Sobre a limpeza e conservação do campus, limpezas de caixa d’água e manutenção de bebedouros, serviço de segurança e serviços de alimentação é considerada boa para a maioria dos TAEs.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Para 41,67% o serviço de reprografia é considerado excelente, o serviço telefônico é considerado </w:t>
      </w:r>
      <w:r>
        <w:rPr>
          <w:rFonts w:ascii="Arial" w:eastAsia="Arial" w:hAnsi="Arial" w:cs="Arial"/>
          <w:sz w:val="20"/>
          <w:szCs w:val="20"/>
        </w:rPr>
        <w:lastRenderedPageBreak/>
        <w:t>bom para 37,50%, serviços de internet é considerado excelente e bom para 33,33% e 37,50% respectivamente.</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37,50% dos TAEs consideram as instalações para pessoas com necessidades especiais razoáveis, ruim para 20,83%, e péssima para 8,33%.</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metade considera o serviço de atendimento de saúde bom, a maioria considera bom seu local de trabalho. 29,17% avalia o espaço para convivência excelente, bom, razoável e 12,50% avalia como ruim. O acesso ao campus é considerado razoável para 50% dos TAEs.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Quanto às condições de trabalho: iluminação, mobiliário é considerado bom para a maioria. Em relação às impressoras 41,67% acha bom, 12,50% excelente e 20,83% razoável.</w:t>
      </w:r>
    </w:p>
    <w:p w:rsidR="007C1478" w:rsidRDefault="007C1478">
      <w:pPr>
        <w:pStyle w:val="normal0"/>
        <w:spacing w:line="360" w:lineRule="auto"/>
        <w:ind w:firstLine="700"/>
        <w:jc w:val="both"/>
        <w:rPr>
          <w:rFonts w:ascii="Arial" w:eastAsia="Arial" w:hAnsi="Arial" w:cs="Arial"/>
          <w:sz w:val="20"/>
          <w:szCs w:val="20"/>
        </w:rPr>
      </w:pPr>
    </w:p>
    <w:p w:rsidR="007C1478" w:rsidRDefault="007C1478">
      <w:pPr>
        <w:pStyle w:val="normal0"/>
        <w:spacing w:line="360" w:lineRule="auto"/>
        <w:ind w:firstLine="700"/>
        <w:jc w:val="both"/>
        <w:rPr>
          <w:rFonts w:ascii="Arial" w:eastAsia="Arial" w:hAnsi="Arial" w:cs="Arial"/>
          <w:sz w:val="20"/>
          <w:szCs w:val="20"/>
        </w:rPr>
      </w:pPr>
    </w:p>
    <w:p w:rsidR="007C1478" w:rsidRDefault="007C1478">
      <w:pPr>
        <w:pStyle w:val="normal0"/>
        <w:spacing w:line="360" w:lineRule="auto"/>
        <w:ind w:firstLine="700"/>
        <w:jc w:val="both"/>
        <w:rPr>
          <w:rFonts w:ascii="Arial" w:eastAsia="Arial" w:hAnsi="Arial" w:cs="Arial"/>
          <w:sz w:val="20"/>
          <w:szCs w:val="20"/>
        </w:rPr>
      </w:pPr>
    </w:p>
    <w:p w:rsidR="007C1478" w:rsidRDefault="007C1478">
      <w:pPr>
        <w:pStyle w:val="normal0"/>
        <w:spacing w:line="360" w:lineRule="auto"/>
        <w:ind w:firstLine="700"/>
        <w:jc w:val="both"/>
        <w:rPr>
          <w:rFonts w:ascii="Arial" w:eastAsia="Arial" w:hAnsi="Arial" w:cs="Arial"/>
          <w:sz w:val="20"/>
          <w:szCs w:val="20"/>
        </w:rPr>
      </w:pPr>
    </w:p>
    <w:p w:rsidR="007C1478" w:rsidRDefault="00E8052D">
      <w:pPr>
        <w:pStyle w:val="normal0"/>
        <w:jc w:val="both"/>
        <w:rPr>
          <w:b/>
        </w:rPr>
      </w:pPr>
      <w:r>
        <w:rPr>
          <w:rFonts w:ascii="Arial" w:eastAsia="Arial" w:hAnsi="Arial" w:cs="Arial"/>
          <w:b/>
          <w:sz w:val="22"/>
          <w:szCs w:val="22"/>
        </w:rPr>
        <w:t>Respostas da Sociedade Civil ao questionário de autoavaliação institucional 2017</w:t>
      </w:r>
    </w:p>
    <w:p w:rsidR="007C1478" w:rsidRDefault="007C1478">
      <w:pPr>
        <w:pStyle w:val="normal0"/>
        <w:spacing w:line="360" w:lineRule="auto"/>
        <w:jc w:val="both"/>
        <w:rPr>
          <w:rFonts w:ascii="Arial" w:eastAsia="Arial" w:hAnsi="Arial" w:cs="Arial"/>
          <w:sz w:val="20"/>
          <w:szCs w:val="20"/>
        </w:rPr>
      </w:pPr>
    </w:p>
    <w:p w:rsidR="007C1478" w:rsidRDefault="00E8052D">
      <w:pPr>
        <w:pStyle w:val="normal0"/>
        <w:spacing w:line="360" w:lineRule="auto"/>
        <w:ind w:firstLine="711"/>
        <w:jc w:val="both"/>
        <w:rPr>
          <w:rFonts w:ascii="Arial" w:eastAsia="Arial" w:hAnsi="Arial" w:cs="Arial"/>
          <w:sz w:val="20"/>
          <w:szCs w:val="20"/>
        </w:rPr>
      </w:pPr>
      <w:r>
        <w:rPr>
          <w:rFonts w:ascii="Arial" w:eastAsia="Arial" w:hAnsi="Arial" w:cs="Arial"/>
          <w:sz w:val="20"/>
          <w:szCs w:val="20"/>
        </w:rPr>
        <w:t>Em relação ao ano passado, tivemos um número menor de registros da sociedade civil, este ano apenas 14 pessoas responderam ao questionário, destas 42,86% já tinham respondido o questionário uma vez, e quase a metade respondeu pela primeira vez. Uma pequena parcela de 21,43% procurou saber o resultado da Autoavaliação Institucional e 71,43% acredita que o Instituto oportuniza a participação da comunidade em consultas públicas, em colegiados e comissões que contribuam para o planejamento da instituição.</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A maioria (57,14%) declarou conhecer parcialmente quais os cursos ofertados pelo Instituto Federal Farroupilha na cidade. Menos que a metade (35,71%) declarou que conhece quais são os cursos e uma pequena parcela (7,14%) respondeu que não tem conhecimento sobre que cursos são oferecidos pela instituição. Sobre haver frequentado algum curso no Instituto Federal Farroupilha - campus Frederico Westphalen, um grande percentual (64,29%) alega não ter frequentado nenhum curso. Uma porção reduzida (28,57%) afirma que não frequentou nenhum curso mas tem interesse, ou que já frequentou um curso (7,14%). </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Acerca dos cursos ofertados pela instituição, uma parcela significativa (57,14%) declarou considerar que os mesmos atendem de forma parcial aos interesses e às necessidades da comunidade. Uma porção reduzida (21,43%) declarou que os cursos atendem às necessidades, ou que desconhecem os cursos ofertados pela instituição(14,29%), ou ainda que não consideram que os cursos contribuem nesses aspectos (7,14%). Por sua vez, ao responder sobre a relação dos cursos da instituição com o desenvolvimento social e econômico da região, uma parcela considerável (57,14%) destaca que acredita </w:t>
      </w:r>
      <w:r>
        <w:rPr>
          <w:rFonts w:ascii="Arial" w:eastAsia="Arial" w:hAnsi="Arial" w:cs="Arial"/>
          <w:sz w:val="20"/>
          <w:szCs w:val="20"/>
        </w:rPr>
        <w:lastRenderedPageBreak/>
        <w:t>que estes contribuem para este desenvolvimento. Uma parcela reduzida respondeu que acreditam que essa contribuição ocorre parcialmente (28,57%) ou ainda desconhece os cursos ofertados pela instituição (14,29%).</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No que diz respeito às questões ligadas à diversidade, uma grande parcela acredita que a instituição tem atitude ética em relação às diferenças, sejam elas sexuais (71,43%), étnicas (78,57%), religiosas (71,43%), políticas (78,57%) ou relativas à condição social (71,43%). Em relação à diversidade sexual, ainda, um pequena parcela (28,57%) relata desconhecer se a instituição tem atitude ética e de respeito às diferenças. Com relação às diferenças étnicas, uma porção reduzida (21,43%) afirma desconhecer se ocorrem tais ações. Ao se referir às diferenças religiosas, uma porção reduzida afirma que desconhece as ações (21,43%) ou que elas não ocorrem (7,14%). Respondendo sobre as diferenças políticas, pequenas porções apontaram que desconhecem o tema (14,29%) ou que a postura da instituição não é ética (7,14%). Com relação às diferenças referentes à condição social, uma pequena parcela (28,57%) declara desconhecer se as atitudes da instituição são éticas.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Ao serem questionados sobre a disponibilidade de ambientes no Instituto Federal Farroupilha campus Frederico Westphalen para o desenvolvimentos de ações educativas e profissionais pela Comunidade, a maioria dos respondentes apontou que isso ocorre muitas vezes (57,14%). Um porção reduzida aponta que isto ocorre sempre (28,57%) enquanto, por outro lado, uma porção também reduzida aponta que raramente esta interação ocorre (14,29%). Quando perguntados sobre a oferta de palestras, seminários e oficinas `Comunidade, metade dos entrevistados respondeu que tais eventos ocorrem muitas vezes. Parcelas reduzidas responderam que tais atividades ocorrem raramente (28,57%), enquanto uma porção reduzida aponta que sempre ocorrem (21,43%).</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b/>
        <w:t>Os respondentes foram questionados sobre os projetos realizados pela instituição envolvendo a comunidade externa e seu ajuste aos interesses da comunidade. A maioria (71,43%) responderam que os projetos muitas vezes estão de acordo com os interesses da comunidade. Porções reduzidas (ambas de 14,29%) afirmam que isto ocorre sempre e raramente.</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respeito dos mecanismos de comunicação entre a instituição e a comunidade, metade dos respondentes considera razoáveis. Menos que a metade (42,86%) consideram bons e uma pequena parcela considera excelentes (7,14%). A maioria dos respondentes considera que a divulgação nas comunidades urbanas e/ou rurais das oportunidades e benefícios ofertados pelo Instituto Federal Farroupilha ocorre de forma razoável (57,14%). Um porção reduzida declara que ocorre de forma boa (35,71%), enquanto outra porção reduzida considera esta divulgação ruim (7,14%).</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Com relação aos meios pelos quais tiveram conhecimento sobre o Instituto Federal Farroupilha, um grande percentual dos representantes da sociedade civil declara que teve conhecimento por meio de familiares, amigos e conhecidos. Metade tiveram conhecimento por meio de redes sociais e da internet. Por </w:t>
      </w:r>
      <w:r>
        <w:rPr>
          <w:rFonts w:ascii="Arial" w:eastAsia="Arial" w:hAnsi="Arial" w:cs="Arial"/>
          <w:sz w:val="20"/>
          <w:szCs w:val="20"/>
        </w:rPr>
        <w:lastRenderedPageBreak/>
        <w:t>sua vez, parcelas reduzidas tiveram contato por meio de rádios, jornais ou outros meios.</w:t>
      </w:r>
    </w:p>
    <w:p w:rsidR="007C1478" w:rsidRDefault="00E8052D">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Por fim, questionados sobre o atendimento dos estudantes no que diz respeito à acessibilidade de pessoas com necessidades especiais, metade dos representantes da sociedade civil declara considerar bom. Pequenas parcelas declara não ter conhecimento sobre esse assunto (28,57%) ou considera este razoável (21,43%). </w:t>
      </w:r>
    </w:p>
    <w:p w:rsidR="007C1478" w:rsidRDefault="00E8052D">
      <w:pPr>
        <w:pStyle w:val="normal0"/>
        <w:spacing w:line="360" w:lineRule="auto"/>
        <w:ind w:firstLine="700"/>
        <w:jc w:val="both"/>
        <w:rPr>
          <w:rFonts w:ascii="Arial" w:eastAsia="Arial" w:hAnsi="Arial" w:cs="Arial"/>
          <w:color w:val="351C75"/>
          <w:sz w:val="22"/>
          <w:szCs w:val="22"/>
        </w:rPr>
      </w:pPr>
      <w:r>
        <w:rPr>
          <w:rFonts w:ascii="Arial" w:eastAsia="Arial" w:hAnsi="Arial" w:cs="Arial"/>
          <w:sz w:val="20"/>
          <w:szCs w:val="20"/>
        </w:rPr>
        <w:t>No que diz respeito à interação entre a Comunidade e o Instituto Federal Farroupilha, metade dos representantes da sociedade civil entrevistados considera-a boa. Por sua vez, uma parcela reduzida declara como sendo razoável. Estes entrevistados, quando questionados sobre o conhecimento sobre a distribuição orçamentária na instituição, menos do que a metade desconhece (42,86%) e outra parcela igual afirma desconhecer, mas ter interesse em conhecer.</w:t>
      </w:r>
    </w:p>
    <w:p w:rsidR="007C1478" w:rsidRDefault="00E8052D">
      <w:pPr>
        <w:pStyle w:val="normal0"/>
        <w:spacing w:line="360" w:lineRule="auto"/>
        <w:ind w:firstLine="700"/>
        <w:jc w:val="both"/>
        <w:rPr>
          <w:rFonts w:ascii="Arial" w:eastAsia="Arial" w:hAnsi="Arial" w:cs="Arial"/>
          <w:color w:val="351C75"/>
          <w:sz w:val="22"/>
          <w:szCs w:val="22"/>
        </w:rPr>
      </w:pPr>
      <w:r>
        <w:rPr>
          <w:rFonts w:ascii="Arial" w:eastAsia="Arial" w:hAnsi="Arial" w:cs="Arial"/>
          <w:sz w:val="20"/>
          <w:szCs w:val="20"/>
        </w:rPr>
        <w:t>Com relação à estrutura do campus para atender a Comunidade, metade dos representantes da sociedade civil que participaram da pesquisa avaliam como boa. Por sua vez, parcelas reduzidas desconhecem esta estrutura  (28,57%) ou a consideram excelente (21,43%). Ao serem questionados sobre o acesso ao campus e às placas de sinalização, há uma variedade maior nas respostas: uma pequena parcela considera esta sinalização como boa (35,71%). Por sua vez, porções reduzidas declaram considerá-la razoável (28,57%), excelente (14,29%), ruim (14,29%) ou afirma desconhecer (7,14%).</w:t>
      </w:r>
    </w:p>
    <w:p w:rsidR="007C1478" w:rsidRDefault="007C1478">
      <w:pPr>
        <w:pStyle w:val="normal0"/>
        <w:spacing w:line="360" w:lineRule="auto"/>
        <w:ind w:firstLine="700"/>
        <w:jc w:val="both"/>
        <w:rPr>
          <w:rFonts w:ascii="Arial" w:eastAsia="Arial" w:hAnsi="Arial" w:cs="Arial"/>
          <w:sz w:val="20"/>
          <w:szCs w:val="20"/>
        </w:rPr>
      </w:pPr>
    </w:p>
    <w:p w:rsidR="007C1478" w:rsidRDefault="00E8052D">
      <w:pPr>
        <w:pStyle w:val="normal0"/>
        <w:spacing w:line="276" w:lineRule="auto"/>
        <w:jc w:val="both"/>
      </w:pPr>
      <w:r>
        <w:rPr>
          <w:rFonts w:ascii="Arial" w:eastAsia="Arial" w:hAnsi="Arial" w:cs="Arial"/>
          <w:sz w:val="22"/>
          <w:szCs w:val="22"/>
        </w:rPr>
        <w:t>Diante da análise apresentada e da identificação de fragilidades e de potencialidades apontadas ao final de cada eixo, segue o Plano de ações da unidade:</w:t>
      </w:r>
      <w:r>
        <w:rPr>
          <w:rFonts w:ascii="Arial" w:eastAsia="Arial" w:hAnsi="Arial" w:cs="Arial"/>
          <w:sz w:val="22"/>
          <w:szCs w:val="22"/>
        </w:rPr>
        <w:tab/>
      </w:r>
    </w:p>
    <w:tbl>
      <w:tblPr>
        <w:tblW w:w="0" w:type="auto"/>
        <w:tblCellMar>
          <w:top w:w="15" w:type="dxa"/>
          <w:left w:w="15" w:type="dxa"/>
          <w:bottom w:w="15" w:type="dxa"/>
          <w:right w:w="15" w:type="dxa"/>
        </w:tblCellMar>
        <w:tblLook w:val="04A0"/>
      </w:tblPr>
      <w:tblGrid>
        <w:gridCol w:w="2549"/>
        <w:gridCol w:w="1618"/>
        <w:gridCol w:w="3955"/>
        <w:gridCol w:w="1629"/>
      </w:tblGrid>
      <w:tr w:rsidR="0098146E" w:rsidRPr="00C63EC0" w:rsidTr="004E1DCF">
        <w:trPr>
          <w:trHeight w:val="260"/>
        </w:trPr>
        <w:tc>
          <w:tcPr>
            <w:tcW w:w="0" w:type="auto"/>
            <w:gridSpan w:val="4"/>
            <w:tcBorders>
              <w:top w:val="single" w:sz="4" w:space="0" w:color="000001"/>
              <w:left w:val="single" w:sz="4" w:space="0" w:color="000001"/>
              <w:bottom w:val="single" w:sz="4" w:space="0" w:color="000001"/>
              <w:right w:val="single" w:sz="4" w:space="0" w:color="000001"/>
            </w:tcBorders>
            <w:shd w:val="clear" w:color="auto" w:fill="A6A6A6"/>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 xml:space="preserve">PLANO DE AÇÕES </w:t>
            </w:r>
            <w:r w:rsidRPr="00C63EC0">
              <w:rPr>
                <w:rFonts w:ascii="Arial" w:eastAsia="Times New Roman" w:hAnsi="Arial" w:cs="Arial"/>
                <w:b/>
                <w:bCs/>
                <w:i/>
                <w:iCs/>
                <w:sz w:val="20"/>
                <w:szCs w:val="20"/>
              </w:rPr>
              <w:t>CAMPUS</w:t>
            </w:r>
            <w:r w:rsidRPr="00C63EC0">
              <w:rPr>
                <w:rFonts w:ascii="Arial" w:eastAsia="Times New Roman" w:hAnsi="Arial" w:cs="Arial"/>
                <w:b/>
                <w:bCs/>
                <w:sz w:val="20"/>
                <w:szCs w:val="20"/>
              </w:rPr>
              <w:t xml:space="preserve"> Frederico Westphalen</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O quê?</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1: Planejamento e Avaliação Institucional</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Divulgação dos resultados da Autoavaliação principalmente para os segmentos sociedade civil e estudantes.</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 DG juntamente com a CPA, intensificará os trabalhos de divulgação dos resultados da Autoavaliação Institucional para a sociedade civil e estudantes. Serão agendadas reuniões específicas para a divulgação. Além disso, será utilizado o site institucional para disponibilizar os resultados.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DG, DPDI juntamente com CPA</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2: Desenvolvimento Institucional</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Facilitar o acesso mais visível da placa com a missão do instituto.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 placa com a missão do IFFar continuará no mesmo local, pois este é visível. Será confeccionado um banner com a missão do IFFar e colocado no hall de entrada da instituição.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Melhoria na Extensão, pesquisa e inovação tecnológica como </w:t>
            </w:r>
            <w:r w:rsidRPr="00C63EC0">
              <w:rPr>
                <w:rFonts w:ascii="Arial" w:eastAsia="Times New Roman" w:hAnsi="Arial" w:cs="Arial"/>
                <w:sz w:val="20"/>
                <w:szCs w:val="20"/>
              </w:rPr>
              <w:lastRenderedPageBreak/>
              <w:t>contribuição para o cumprimento da missão do Instituto.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Promover formação para motivar / incentivar a comunidade acadêmica da importância de desenvolver Extensão, </w:t>
            </w:r>
            <w:r w:rsidRPr="00C63EC0">
              <w:rPr>
                <w:rFonts w:ascii="Arial" w:eastAsia="Times New Roman" w:hAnsi="Arial" w:cs="Arial"/>
                <w:sz w:val="20"/>
                <w:szCs w:val="20"/>
              </w:rPr>
              <w:lastRenderedPageBreak/>
              <w:t>Pesquisa e Inovação Tecnológica. Além disso, também estimular a formalização de projetos em desenvolvimento.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DPEP</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Como os cursos ofertados podem contribuir para o desenvolvimento regional e as necessidades da comunidade.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Por meio de projetos (Pesquisa e Extensão) e também através de convênios, com efetiva participação de servidores e discentes.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3: Políticas Acadêmicas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Acesso ao PPC do curso para os discentes.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Início do ano / 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Os PPC’s encontram-se disponíveis no site institucional. Fazer divulgação, por meio das coordenações de eixo / curso, destes locais de acesso.  Disponibilizar um banner com a matriz curricular de cada curso.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Falta de conhecimento pelos discentes sobre as possibilidades de inserção nos grupos de pesquisa, extensão e inovação tecnológica.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Início do ano / 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Promover formação sobre Grupos de Pesquisa para a comunidade acadêmica e divulgar suas ações.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Pouco número de projetos de pesquisa, extensão e inovação tecnológica.</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Promover formação para motivar / incentivar a comunidade acadêmica da importância de desenvolver Extensão, Pesquisa e Inovação Tecnológica. Além disso, também estimular a formalização de projetos em desenvolvimento.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Interação entre empresas e a instituição.</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Promover espaços / encontros para trocas de experiências entre a comunidade acadêmica e empresas. Fortalecer os já existentes e buscar novos convênios com empresas.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DE/DPDI/DPEP</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Divulgação das ações institucionais.</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Intensificar a publicização das ações institucionais através do site institucional e das mídias sociais.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b/>
                <w:bCs/>
                <w:sz w:val="20"/>
                <w:szCs w:val="20"/>
              </w:rPr>
              <w:t>EIXO 4: Políticas de Gestão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Relacionamento entre técnico-administrativos em educação e professores.</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Realizar encontros com todos os servidores do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para promover integração.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DG/DPDI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Políticas que objetivam ampliar a qualidade de vida dos servidores.</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1º semestre de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Identificar, através de uma pesquisa de clima organizacional, os fatores que afetam o bem-estar dos servidores. Posteriormente, desenvolver alguma (s) atividade (s) e/ou programa (s) com foco na qualidade de vida dos servidores, que estejam ao alcance da gestão, tanto com relação a recursos humanos para desenvolver, como recursos financeiros, se </w:t>
            </w:r>
            <w:r w:rsidRPr="00C63EC0">
              <w:rPr>
                <w:rFonts w:ascii="Arial" w:eastAsia="Times New Roman" w:hAnsi="Arial" w:cs="Arial"/>
                <w:sz w:val="20"/>
                <w:szCs w:val="20"/>
              </w:rPr>
              <w:lastRenderedPageBreak/>
              <w:t>assim necessários.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DPDI/DE</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 xml:space="preserve">Orçamento aplicado de acordo com as prioridades do </w:t>
            </w:r>
            <w:r w:rsidRPr="00C63EC0">
              <w:rPr>
                <w:rFonts w:ascii="Arial" w:eastAsia="Times New Roman" w:hAnsi="Arial" w:cs="Arial"/>
                <w:i/>
                <w:iCs/>
                <w:sz w:val="20"/>
                <w:szCs w:val="20"/>
              </w:rPr>
              <w:t>campus</w:t>
            </w:r>
            <w:r w:rsidRPr="00C63EC0">
              <w:rPr>
                <w:rFonts w:ascii="Arial" w:eastAsia="Times New Roman" w:hAnsi="Arial" w:cs="Arial"/>
                <w:sz w:val="20"/>
                <w:szCs w:val="20"/>
              </w:rPr>
              <w:t>.</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Realizar reuniões setoriais e gerais com os servidores, além de reuniões com discentes para demonstrar / esclarecer o orçamento e elencar as prioridades.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b/>
                <w:bCs/>
                <w:sz w:val="20"/>
                <w:szCs w:val="20"/>
              </w:rPr>
              <w:t>EIXO 5: Infraestrutura Física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Acervo da biblioteca</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No ano de 2017 foram destinados recursos para aquisição de bibliografias. No ano de 2018, serão destinados mais recursos, conforme a demanda dos eixos / cursos, para melhorar o acervo bibliográfico da biblioteca do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DE/DAD/DPDI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Serviço de segurança</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 / 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Manutenção do serviço de vigilância 24 horas no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e dos agentes de portaria 24 horas nos alojamentos. Além disso, instalação de câmeras de monitoramento nas dependências do </w:t>
            </w:r>
            <w:r w:rsidRPr="00C63EC0">
              <w:rPr>
                <w:rFonts w:ascii="Arial" w:eastAsia="Times New Roman" w:hAnsi="Arial" w:cs="Arial"/>
                <w:i/>
                <w:iCs/>
                <w:sz w:val="20"/>
                <w:szCs w:val="20"/>
              </w:rPr>
              <w:t>campus</w:t>
            </w:r>
            <w:r w:rsidRPr="00C63EC0">
              <w:rPr>
                <w:rFonts w:ascii="Arial" w:eastAsia="Times New Roman" w:hAnsi="Arial" w:cs="Arial"/>
                <w:sz w:val="20"/>
                <w:szCs w:val="20"/>
              </w:rPr>
              <w:t>, principalmente nas proximidades dos alojamentos. Melhorar o monitoramento do controle de entrada de pessoas/veículos em horários que não tenham aulas (finais de semana, feriados).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DPDI/DAD</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Adequação das instalações para pessoas com necessidades especiais.</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1º semestre de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Contratação de empresa especializada para realização de adequações, conforme disponibilidade orçamentária.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DAD/DE</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Espaço de convivência</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Início do ano / 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Providenciar bebedouros para serem instalados nos corredores / espaço de convivência dos discentes, além de instalação de uma máquina para aquecer água neste espaço. Avaliar a necessidade de alocar mais alguns bancos e/ou mesas no espaço de convivência, através do diálogo com os órgãos de representação estudantil e líderes de turmas. Com relação ao espaço de convivência dos servidores, trabalhar para manutenção do mesmo e na medida do possível, realizar algumas melhorias conforme sugestões dos servidores e possibilidades / condições da gestão.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DAD/DPDI</w:t>
            </w:r>
          </w:p>
        </w:tc>
      </w:tr>
      <w:tr w:rsidR="0098146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98146E"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Condições físicas de trabalho (impressora)</w:t>
            </w:r>
          </w:p>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Está em andamento uma licitação para locação de impressoras. Terminando os trâmites legais da licitação, imediatamente estará sendo providenciado o contrato com a empresa vencedora para fornecer os serviços.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98146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w:t>
            </w:r>
          </w:p>
        </w:tc>
      </w:tr>
    </w:tbl>
    <w:p w:rsidR="007C1478" w:rsidRDefault="007C1478">
      <w:pPr>
        <w:pStyle w:val="normal0"/>
        <w:tabs>
          <w:tab w:val="left" w:pos="2630"/>
        </w:tabs>
        <w:spacing w:line="276" w:lineRule="auto"/>
        <w:jc w:val="both"/>
        <w:rPr>
          <w:rFonts w:ascii="Arial" w:eastAsia="Arial" w:hAnsi="Arial" w:cs="Arial"/>
          <w:color w:val="FF0000"/>
          <w:sz w:val="22"/>
          <w:szCs w:val="22"/>
        </w:rPr>
      </w:pPr>
    </w:p>
    <w:sectPr w:rsidR="007C1478" w:rsidSect="007C1478">
      <w:headerReference w:type="default" r:id="rId7"/>
      <w:footerReference w:type="default" r:id="rId8"/>
      <w:pgSz w:w="11906" w:h="16838"/>
      <w:pgMar w:top="1134" w:right="1134" w:bottom="1134" w:left="1134"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C1B" w:rsidRDefault="00224C1B" w:rsidP="007C1478">
      <w:r>
        <w:separator/>
      </w:r>
    </w:p>
  </w:endnote>
  <w:endnote w:type="continuationSeparator" w:id="1">
    <w:p w:rsidR="00224C1B" w:rsidRDefault="00224C1B" w:rsidP="007C14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iberation Serif">
    <w:altName w:val="Times New Roman"/>
    <w:charset w:val="00"/>
    <w:family w:val="auto"/>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052D" w:rsidRDefault="00E8052D">
    <w:pPr>
      <w:pStyle w:val="normal0"/>
      <w:jc w:val="center"/>
      <w:rPr>
        <w:rFonts w:ascii="Arial" w:eastAsia="Arial" w:hAnsi="Arial" w:cs="Arial"/>
        <w:b/>
        <w:sz w:val="18"/>
        <w:szCs w:val="18"/>
      </w:rPr>
    </w:pPr>
    <w:r>
      <w:rPr>
        <w:rFonts w:ascii="Arial" w:eastAsia="Arial" w:hAnsi="Arial" w:cs="Arial"/>
        <w:b/>
        <w:sz w:val="18"/>
        <w:szCs w:val="18"/>
      </w:rPr>
      <w:t>_______________________________________________________________________________________________</w:t>
    </w:r>
  </w:p>
  <w:p w:rsidR="00E8052D" w:rsidRDefault="00E8052D">
    <w:pPr>
      <w:pStyle w:val="normal0"/>
      <w:jc w:val="center"/>
      <w:rPr>
        <w:rFonts w:ascii="Arial" w:eastAsia="Arial" w:hAnsi="Arial" w:cs="Arial"/>
        <w:b/>
        <w:sz w:val="12"/>
        <w:szCs w:val="12"/>
      </w:rPr>
    </w:pPr>
  </w:p>
  <w:p w:rsidR="00E8052D" w:rsidRDefault="00E8052D">
    <w:pPr>
      <w:pStyle w:val="normal0"/>
      <w:jc w:val="center"/>
      <w:rPr>
        <w:rFonts w:ascii="Arial" w:eastAsia="Arial" w:hAnsi="Arial" w:cs="Arial"/>
        <w:b/>
        <w:sz w:val="18"/>
        <w:szCs w:val="18"/>
      </w:rPr>
    </w:pPr>
    <w:r>
      <w:rPr>
        <w:rFonts w:ascii="Arial" w:eastAsia="Arial" w:hAnsi="Arial" w:cs="Arial"/>
        <w:b/>
        <w:sz w:val="18"/>
        <w:szCs w:val="18"/>
      </w:rPr>
      <w:t>INSTITUTO FEDERAL DE EDUCAÇÃO, CIÊNCIA E TECNOLOGIA FARROUPILHA</w:t>
    </w:r>
  </w:p>
  <w:p w:rsidR="00E8052D" w:rsidRDefault="00E8052D">
    <w:pPr>
      <w:pStyle w:val="normal0"/>
      <w:jc w:val="center"/>
      <w:rPr>
        <w:rFonts w:ascii="Arial" w:eastAsia="Arial" w:hAnsi="Arial" w:cs="Arial"/>
        <w:b/>
        <w:sz w:val="18"/>
        <w:szCs w:val="18"/>
      </w:rPr>
    </w:pPr>
    <w:r>
      <w:rPr>
        <w:rFonts w:ascii="Arial" w:eastAsia="Arial" w:hAnsi="Arial" w:cs="Arial"/>
        <w:b/>
        <w:sz w:val="18"/>
        <w:szCs w:val="18"/>
      </w:rPr>
      <w:t>CAMPUS FREDERICO WESTPHALEN</w:t>
    </w:r>
  </w:p>
  <w:p w:rsidR="00E8052D" w:rsidRDefault="00E8052D">
    <w:pPr>
      <w:pStyle w:val="normal0"/>
      <w:widowControl/>
      <w:spacing w:after="150" w:line="288" w:lineRule="auto"/>
      <w:jc w:val="center"/>
      <w:rPr>
        <w:rFonts w:ascii="Arial" w:eastAsia="Arial" w:hAnsi="Arial" w:cs="Arial"/>
        <w:b/>
        <w:sz w:val="18"/>
        <w:szCs w:val="18"/>
      </w:rPr>
    </w:pPr>
  </w:p>
  <w:p w:rsidR="00E8052D" w:rsidRDefault="00E97B52">
    <w:pPr>
      <w:pStyle w:val="normal0"/>
      <w:spacing w:line="360" w:lineRule="auto"/>
      <w:ind w:firstLine="708"/>
      <w:jc w:val="both"/>
    </w:pPr>
    <w:r>
      <w:rPr>
        <w:rFonts w:ascii="Arial" w:eastAsia="Arial" w:hAnsi="Arial" w:cs="Arial"/>
        <w:sz w:val="20"/>
        <w:szCs w:val="20"/>
      </w:rPr>
      <w:fldChar w:fldCharType="begin"/>
    </w:r>
    <w:r w:rsidR="00E8052D">
      <w:rPr>
        <w:rFonts w:ascii="Arial" w:eastAsia="Arial" w:hAnsi="Arial" w:cs="Arial"/>
        <w:sz w:val="20"/>
        <w:szCs w:val="20"/>
      </w:rPr>
      <w:instrText>PAGE</w:instrText>
    </w:r>
    <w:r>
      <w:rPr>
        <w:rFonts w:ascii="Arial" w:eastAsia="Arial" w:hAnsi="Arial" w:cs="Arial"/>
        <w:sz w:val="20"/>
        <w:szCs w:val="20"/>
      </w:rPr>
      <w:fldChar w:fldCharType="separate"/>
    </w:r>
    <w:r w:rsidR="0098146E">
      <w:rPr>
        <w:rFonts w:ascii="Arial" w:eastAsia="Arial" w:hAnsi="Arial" w:cs="Arial"/>
        <w:noProof/>
        <w:sz w:val="20"/>
        <w:szCs w:val="20"/>
      </w:rPr>
      <w:t>48</w:t>
    </w:r>
    <w:r>
      <w:rPr>
        <w:rFonts w:ascii="Arial" w:eastAsia="Arial" w:hAnsi="Arial" w:cs="Arial"/>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C1B" w:rsidRDefault="00224C1B" w:rsidP="007C1478">
      <w:r>
        <w:separator/>
      </w:r>
    </w:p>
  </w:footnote>
  <w:footnote w:type="continuationSeparator" w:id="1">
    <w:p w:rsidR="00224C1B" w:rsidRDefault="00224C1B" w:rsidP="007C14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052D" w:rsidRDefault="00E8052D">
    <w:pPr>
      <w:pStyle w:val="normal0"/>
      <w:widowControl/>
      <w:tabs>
        <w:tab w:val="center" w:pos="4252"/>
        <w:tab w:val="right" w:pos="8504"/>
      </w:tabs>
      <w:spacing w:before="720"/>
      <w:jc w:val="center"/>
      <w:rPr>
        <w:rFonts w:ascii="Calibri" w:eastAsia="Calibri" w:hAnsi="Calibri" w:cs="Calibri"/>
        <w:b/>
        <w:sz w:val="18"/>
        <w:szCs w:val="18"/>
      </w:rPr>
    </w:pPr>
  </w:p>
  <w:p w:rsidR="00E8052D" w:rsidRDefault="00E8052D">
    <w:pPr>
      <w:pStyle w:val="normal0"/>
      <w:widowControl/>
      <w:tabs>
        <w:tab w:val="left" w:pos="1340"/>
        <w:tab w:val="center" w:pos="4933"/>
      </w:tabs>
      <w:jc w:val="center"/>
      <w:rPr>
        <w:rFonts w:ascii="Times New Roman" w:eastAsia="Times New Roman" w:hAnsi="Times New Roman" w:cs="Times New Roman"/>
        <w:color w:val="00000A"/>
        <w:sz w:val="54"/>
        <w:szCs w:val="54"/>
      </w:rPr>
    </w:pPr>
    <w:r>
      <w:rPr>
        <w:rFonts w:ascii="Times New Roman" w:eastAsia="Times New Roman" w:hAnsi="Times New Roman" w:cs="Times New Roman"/>
        <w:noProof/>
        <w:color w:val="00000A"/>
        <w:sz w:val="54"/>
        <w:szCs w:val="54"/>
      </w:rPr>
      <w:drawing>
        <wp:inline distT="0" distB="0" distL="0" distR="0">
          <wp:extent cx="676275" cy="676275"/>
          <wp:effectExtent l="0" t="0" r="0" b="0"/>
          <wp:docPr id="1" name="image2.png" descr="Brasao2"/>
          <wp:cNvGraphicFramePr/>
          <a:graphic xmlns:a="http://schemas.openxmlformats.org/drawingml/2006/main">
            <a:graphicData uri="http://schemas.openxmlformats.org/drawingml/2006/picture">
              <pic:pic xmlns:pic="http://schemas.openxmlformats.org/drawingml/2006/picture">
                <pic:nvPicPr>
                  <pic:cNvPr id="0" name="image2.png" descr="Brasao2"/>
                  <pic:cNvPicPr preferRelativeResize="0"/>
                </pic:nvPicPr>
                <pic:blipFill>
                  <a:blip r:embed="rId1"/>
                  <a:srcRect/>
                  <a:stretch>
                    <a:fillRect/>
                  </a:stretch>
                </pic:blipFill>
                <pic:spPr>
                  <a:xfrm>
                    <a:off x="0" y="0"/>
                    <a:ext cx="676275" cy="676275"/>
                  </a:xfrm>
                  <a:prstGeom prst="rect">
                    <a:avLst/>
                  </a:prstGeom>
                  <a:ln/>
                </pic:spPr>
              </pic:pic>
            </a:graphicData>
          </a:graphic>
        </wp:inline>
      </w:drawing>
    </w:r>
  </w:p>
  <w:p w:rsidR="00E8052D" w:rsidRDefault="00E8052D">
    <w:pPr>
      <w:pStyle w:val="normal0"/>
      <w:jc w:val="center"/>
      <w:rPr>
        <w:rFonts w:ascii="Arial" w:eastAsia="Arial" w:hAnsi="Arial" w:cs="Arial"/>
        <w:b/>
      </w:rPr>
    </w:pPr>
    <w:r>
      <w:rPr>
        <w:rFonts w:ascii="Arial" w:eastAsia="Arial" w:hAnsi="Arial" w:cs="Arial"/>
        <w:b/>
      </w:rPr>
      <w:t>MINISTÉRIO DA EDUCAÇÃO</w:t>
    </w:r>
  </w:p>
  <w:p w:rsidR="00E8052D" w:rsidRDefault="00E8052D">
    <w:pPr>
      <w:pStyle w:val="normal0"/>
      <w:widowControl/>
      <w:tabs>
        <w:tab w:val="center" w:pos="4252"/>
        <w:tab w:val="right" w:pos="8504"/>
      </w:tabs>
      <w:jc w:val="center"/>
      <w:rPr>
        <w:rFonts w:ascii="Arial" w:eastAsia="Arial" w:hAnsi="Arial" w:cs="Arial"/>
        <w:b/>
        <w:sz w:val="18"/>
        <w:szCs w:val="18"/>
      </w:rPr>
    </w:pPr>
    <w:r>
      <w:rPr>
        <w:rFonts w:ascii="Arial" w:eastAsia="Arial" w:hAnsi="Arial" w:cs="Arial"/>
        <w:b/>
        <w:sz w:val="18"/>
        <w:szCs w:val="18"/>
      </w:rPr>
      <w:t>INSTITUTO FEDERAL DE EDUCAÇÃO, CIÊNCIA E TECNOLOGIA FARROUPILHA</w:t>
    </w:r>
  </w:p>
  <w:p w:rsidR="00E8052D" w:rsidRDefault="00E8052D">
    <w:pPr>
      <w:pStyle w:val="normal0"/>
      <w:widowControl/>
      <w:tabs>
        <w:tab w:val="center" w:pos="4252"/>
        <w:tab w:val="right" w:pos="8504"/>
      </w:tabs>
      <w:jc w:val="center"/>
      <w:rPr>
        <w:rFonts w:ascii="Arial" w:eastAsia="Arial" w:hAnsi="Arial" w:cs="Arial"/>
        <w:b/>
        <w:sz w:val="18"/>
        <w:szCs w:val="18"/>
      </w:rPr>
    </w:pPr>
    <w:r>
      <w:rPr>
        <w:rFonts w:ascii="Arial" w:eastAsia="Arial" w:hAnsi="Arial" w:cs="Arial"/>
        <w:b/>
        <w:sz w:val="18"/>
        <w:szCs w:val="18"/>
      </w:rPr>
      <w:t>COMISSÃO PRÓPRIA DE AVALIAÇÃO</w:t>
    </w:r>
  </w:p>
  <w:p w:rsidR="00E8052D" w:rsidRDefault="00E8052D">
    <w:pPr>
      <w:pStyle w:val="normal0"/>
      <w:widowControl/>
      <w:tabs>
        <w:tab w:val="center" w:pos="4252"/>
        <w:tab w:val="right" w:pos="8504"/>
      </w:tabs>
      <w:jc w:val="center"/>
    </w:pPr>
    <w:r>
      <w:rPr>
        <w:rFonts w:ascii="Arial" w:eastAsia="Arial" w:hAnsi="Arial" w:cs="Arial"/>
        <w:b/>
        <w:sz w:val="18"/>
        <w:szCs w:val="18"/>
      </w:rPr>
      <w:t xml:space="preserve">NÚCLEO DE AUTOAVALIAÇÃO – </w:t>
    </w:r>
    <w:r>
      <w:rPr>
        <w:rFonts w:ascii="Arial" w:eastAsia="Arial" w:hAnsi="Arial" w:cs="Arial"/>
        <w:b/>
        <w:i/>
        <w:sz w:val="18"/>
        <w:szCs w:val="18"/>
      </w:rPr>
      <w:t xml:space="preserve">CAMPUS </w:t>
    </w:r>
    <w:r>
      <w:rPr>
        <w:rFonts w:ascii="Arial" w:eastAsia="Arial" w:hAnsi="Arial" w:cs="Arial"/>
        <w:b/>
        <w:sz w:val="18"/>
        <w:szCs w:val="18"/>
      </w:rPr>
      <w:t>FREDERICO WESTPHALEN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E15847"/>
    <w:multiLevelType w:val="multilevel"/>
    <w:tmpl w:val="BBB21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63BF6D33"/>
    <w:multiLevelType w:val="multilevel"/>
    <w:tmpl w:val="349CD3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66510ED5"/>
    <w:multiLevelType w:val="multilevel"/>
    <w:tmpl w:val="5FA00094"/>
    <w:lvl w:ilvl="0">
      <w:start w:val="1"/>
      <w:numFmt w:val="bullet"/>
      <w:lvlText w:val=""/>
      <w:lvlJc w:val="left"/>
      <w:pPr>
        <w:ind w:left="0" w:firstLine="0"/>
      </w:pPr>
      <w:rPr>
        <w:rFonts w:ascii="Arial" w:eastAsia="Arial" w:hAnsi="Arial" w:cs="Arial"/>
      </w:r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hyphenationZone w:val="425"/>
  <w:characterSpacingControl w:val="doNotCompress"/>
  <w:footnotePr>
    <w:footnote w:id="0"/>
    <w:footnote w:id="1"/>
  </w:footnotePr>
  <w:endnotePr>
    <w:endnote w:id="0"/>
    <w:endnote w:id="1"/>
  </w:endnotePr>
  <w:compat/>
  <w:rsids>
    <w:rsidRoot w:val="007C1478"/>
    <w:rsid w:val="00042C1E"/>
    <w:rsid w:val="001C6939"/>
    <w:rsid w:val="00224C1B"/>
    <w:rsid w:val="00307ED6"/>
    <w:rsid w:val="004E2252"/>
    <w:rsid w:val="0050336D"/>
    <w:rsid w:val="007C1478"/>
    <w:rsid w:val="008A2F1C"/>
    <w:rsid w:val="0098146E"/>
    <w:rsid w:val="00A804B1"/>
    <w:rsid w:val="00E8052D"/>
    <w:rsid w:val="00E97B52"/>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Liberation Serif" w:hAnsi="Liberation Serif" w:cs="Liberation Serif"/>
        <w:color w:val="000000"/>
        <w:sz w:val="24"/>
        <w:szCs w:val="24"/>
        <w:lang w:val="pt-BR" w:eastAsia="pt-BR" w:bidi="ar-SA"/>
      </w:rPr>
    </w:rPrDefault>
    <w:pPrDefault>
      <w:pPr>
        <w:keepNext/>
        <w:widowControl w:val="0"/>
        <w:pBdr>
          <w:top w:val="nil"/>
          <w:left w:val="nil"/>
          <w:bottom w:val="nil"/>
          <w:right w:val="nil"/>
          <w:between w:val="nil"/>
        </w:pBdr>
        <w:shd w:val="clear" w:color="auto" w:fill="FFFFFF"/>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04B1"/>
  </w:style>
  <w:style w:type="paragraph" w:styleId="Ttulo1">
    <w:name w:val="heading 1"/>
    <w:basedOn w:val="normal0"/>
    <w:next w:val="normal0"/>
    <w:rsid w:val="007C1478"/>
    <w:pPr>
      <w:keepLines/>
      <w:spacing w:before="480" w:after="120"/>
      <w:outlineLvl w:val="0"/>
    </w:pPr>
    <w:rPr>
      <w:b/>
      <w:sz w:val="48"/>
      <w:szCs w:val="48"/>
    </w:rPr>
  </w:style>
  <w:style w:type="paragraph" w:styleId="Ttulo2">
    <w:name w:val="heading 2"/>
    <w:basedOn w:val="normal0"/>
    <w:next w:val="normal0"/>
    <w:rsid w:val="007C1478"/>
    <w:pPr>
      <w:keepLines/>
      <w:spacing w:before="360" w:after="80"/>
      <w:outlineLvl w:val="1"/>
    </w:pPr>
    <w:rPr>
      <w:b/>
      <w:sz w:val="36"/>
      <w:szCs w:val="36"/>
    </w:rPr>
  </w:style>
  <w:style w:type="paragraph" w:styleId="Ttulo3">
    <w:name w:val="heading 3"/>
    <w:basedOn w:val="normal0"/>
    <w:next w:val="normal0"/>
    <w:rsid w:val="007C1478"/>
    <w:pPr>
      <w:keepLines/>
      <w:spacing w:before="280" w:after="80"/>
      <w:outlineLvl w:val="2"/>
    </w:pPr>
    <w:rPr>
      <w:b/>
      <w:sz w:val="28"/>
      <w:szCs w:val="28"/>
    </w:rPr>
  </w:style>
  <w:style w:type="paragraph" w:styleId="Ttulo4">
    <w:name w:val="heading 4"/>
    <w:basedOn w:val="normal0"/>
    <w:next w:val="normal0"/>
    <w:rsid w:val="007C1478"/>
    <w:pPr>
      <w:keepLines/>
      <w:spacing w:before="240" w:after="40"/>
      <w:outlineLvl w:val="3"/>
    </w:pPr>
    <w:rPr>
      <w:b/>
    </w:rPr>
  </w:style>
  <w:style w:type="paragraph" w:styleId="Ttulo5">
    <w:name w:val="heading 5"/>
    <w:basedOn w:val="normal0"/>
    <w:next w:val="normal0"/>
    <w:rsid w:val="007C1478"/>
    <w:pPr>
      <w:keepLines/>
      <w:spacing w:before="220" w:after="40"/>
      <w:outlineLvl w:val="4"/>
    </w:pPr>
    <w:rPr>
      <w:b/>
      <w:sz w:val="22"/>
      <w:szCs w:val="22"/>
    </w:rPr>
  </w:style>
  <w:style w:type="paragraph" w:styleId="Ttulo6">
    <w:name w:val="heading 6"/>
    <w:basedOn w:val="normal0"/>
    <w:next w:val="normal0"/>
    <w:rsid w:val="007C1478"/>
    <w:pPr>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7C1478"/>
  </w:style>
  <w:style w:type="table" w:customStyle="1" w:styleId="TableNormal">
    <w:name w:val="Table Normal"/>
    <w:rsid w:val="007C1478"/>
    <w:tblPr>
      <w:tblCellMar>
        <w:top w:w="0" w:type="dxa"/>
        <w:left w:w="0" w:type="dxa"/>
        <w:bottom w:w="0" w:type="dxa"/>
        <w:right w:w="0" w:type="dxa"/>
      </w:tblCellMar>
    </w:tblPr>
  </w:style>
  <w:style w:type="paragraph" w:styleId="Ttulo">
    <w:name w:val="Title"/>
    <w:basedOn w:val="normal0"/>
    <w:next w:val="normal0"/>
    <w:rsid w:val="007C1478"/>
    <w:pPr>
      <w:keepLines/>
      <w:spacing w:before="480" w:after="120"/>
    </w:pPr>
    <w:rPr>
      <w:b/>
      <w:sz w:val="72"/>
      <w:szCs w:val="72"/>
    </w:rPr>
  </w:style>
  <w:style w:type="paragraph" w:styleId="Subttulo">
    <w:name w:val="Subtitle"/>
    <w:basedOn w:val="normal0"/>
    <w:next w:val="normal0"/>
    <w:rsid w:val="007C1478"/>
    <w:pPr>
      <w:keepLines/>
      <w:spacing w:before="360" w:after="80"/>
    </w:pPr>
    <w:rPr>
      <w:rFonts w:ascii="Georgia" w:eastAsia="Georgia" w:hAnsi="Georgia" w:cs="Georgia"/>
      <w:i/>
      <w:color w:val="666666"/>
      <w:sz w:val="48"/>
      <w:szCs w:val="48"/>
    </w:rPr>
  </w:style>
  <w:style w:type="table" w:customStyle="1" w:styleId="a">
    <w:basedOn w:val="TableNormal"/>
    <w:rsid w:val="007C1478"/>
    <w:tblPr>
      <w:tblStyleRowBandSize w:val="1"/>
      <w:tblStyleColBandSize w:val="1"/>
      <w:tblCellMar>
        <w:top w:w="0" w:type="dxa"/>
        <w:left w:w="-5" w:type="dxa"/>
        <w:bottom w:w="0" w:type="dxa"/>
        <w:right w:w="0" w:type="dxa"/>
      </w:tblCellMar>
    </w:tblPr>
  </w:style>
  <w:style w:type="table" w:customStyle="1" w:styleId="a0">
    <w:basedOn w:val="TableNormal"/>
    <w:rsid w:val="007C1478"/>
    <w:tblPr>
      <w:tblStyleRowBandSize w:val="1"/>
      <w:tblStyleColBandSize w:val="1"/>
      <w:tblCellMar>
        <w:top w:w="0" w:type="dxa"/>
        <w:left w:w="53" w:type="dxa"/>
        <w:bottom w:w="0" w:type="dxa"/>
        <w:right w:w="108" w:type="dxa"/>
      </w:tblCellMar>
    </w:tblPr>
  </w:style>
  <w:style w:type="table" w:customStyle="1" w:styleId="a1">
    <w:basedOn w:val="TableNormal"/>
    <w:rsid w:val="007C1478"/>
    <w:tblPr>
      <w:tblStyleRowBandSize w:val="1"/>
      <w:tblStyleColBandSize w:val="1"/>
      <w:tblCellMar>
        <w:top w:w="55" w:type="dxa"/>
        <w:left w:w="55" w:type="dxa"/>
        <w:bottom w:w="55" w:type="dxa"/>
        <w:right w:w="55" w:type="dxa"/>
      </w:tblCellMar>
    </w:tblPr>
  </w:style>
  <w:style w:type="table" w:customStyle="1" w:styleId="a2">
    <w:basedOn w:val="TableNormal"/>
    <w:rsid w:val="007C1478"/>
    <w:tblPr>
      <w:tblStyleRowBandSize w:val="1"/>
      <w:tblStyleColBandSize w:val="1"/>
      <w:tblCellMar>
        <w:top w:w="55" w:type="dxa"/>
        <w:left w:w="42" w:type="dxa"/>
        <w:bottom w:w="55" w:type="dxa"/>
        <w:right w:w="55" w:type="dxa"/>
      </w:tblCellMar>
    </w:tblPr>
  </w:style>
  <w:style w:type="table" w:customStyle="1" w:styleId="a3">
    <w:basedOn w:val="TableNormal"/>
    <w:rsid w:val="007C1478"/>
    <w:tblPr>
      <w:tblStyleRowBandSize w:val="1"/>
      <w:tblStyleColBandSize w:val="1"/>
      <w:tblCellMar>
        <w:top w:w="55" w:type="dxa"/>
        <w:left w:w="42" w:type="dxa"/>
        <w:bottom w:w="55" w:type="dxa"/>
        <w:right w:w="55" w:type="dxa"/>
      </w:tblCellMar>
    </w:tblPr>
  </w:style>
  <w:style w:type="table" w:customStyle="1" w:styleId="a4">
    <w:basedOn w:val="TableNormal"/>
    <w:rsid w:val="007C1478"/>
    <w:tblPr>
      <w:tblStyleRowBandSize w:val="1"/>
      <w:tblStyleColBandSize w:val="1"/>
      <w:tblCellMar>
        <w:top w:w="0" w:type="dxa"/>
        <w:left w:w="53" w:type="dxa"/>
        <w:bottom w:w="0" w:type="dxa"/>
        <w:right w:w="108" w:type="dxa"/>
      </w:tblCellMar>
    </w:tblPr>
  </w:style>
  <w:style w:type="table" w:customStyle="1" w:styleId="a5">
    <w:basedOn w:val="TableNormal"/>
    <w:rsid w:val="007C1478"/>
    <w:tblPr>
      <w:tblStyleRowBandSize w:val="1"/>
      <w:tblStyleColBandSize w:val="1"/>
      <w:tblCellMar>
        <w:top w:w="55" w:type="dxa"/>
        <w:left w:w="42" w:type="dxa"/>
        <w:bottom w:w="55" w:type="dxa"/>
        <w:right w:w="55" w:type="dxa"/>
      </w:tblCellMar>
    </w:tblPr>
  </w:style>
  <w:style w:type="table" w:customStyle="1" w:styleId="a6">
    <w:basedOn w:val="TableNormal"/>
    <w:rsid w:val="007C1478"/>
    <w:tblPr>
      <w:tblStyleRowBandSize w:val="1"/>
      <w:tblStyleColBandSize w:val="1"/>
      <w:tblCellMar>
        <w:top w:w="55" w:type="dxa"/>
        <w:left w:w="42" w:type="dxa"/>
        <w:bottom w:w="55" w:type="dxa"/>
        <w:right w:w="55" w:type="dxa"/>
      </w:tblCellMar>
    </w:tblPr>
  </w:style>
  <w:style w:type="table" w:customStyle="1" w:styleId="a7">
    <w:basedOn w:val="TableNormal"/>
    <w:rsid w:val="007C1478"/>
    <w:tblPr>
      <w:tblStyleRowBandSize w:val="1"/>
      <w:tblStyleColBandSize w:val="1"/>
      <w:tblCellMar>
        <w:top w:w="55" w:type="dxa"/>
        <w:left w:w="42" w:type="dxa"/>
        <w:bottom w:w="55" w:type="dxa"/>
        <w:right w:w="55" w:type="dxa"/>
      </w:tblCellMar>
    </w:tblPr>
  </w:style>
  <w:style w:type="table" w:customStyle="1" w:styleId="a8">
    <w:basedOn w:val="TableNormal"/>
    <w:rsid w:val="007C1478"/>
    <w:tblPr>
      <w:tblStyleRowBandSize w:val="1"/>
      <w:tblStyleColBandSize w:val="1"/>
      <w:tblCellMar>
        <w:top w:w="55" w:type="dxa"/>
        <w:left w:w="42" w:type="dxa"/>
        <w:bottom w:w="55" w:type="dxa"/>
        <w:right w:w="55" w:type="dxa"/>
      </w:tblCellMar>
    </w:tblPr>
  </w:style>
  <w:style w:type="table" w:customStyle="1" w:styleId="a9">
    <w:basedOn w:val="TableNormal"/>
    <w:rsid w:val="007C1478"/>
    <w:tblPr>
      <w:tblStyleRowBandSize w:val="1"/>
      <w:tblStyleColBandSize w:val="1"/>
      <w:tblCellMar>
        <w:top w:w="55" w:type="dxa"/>
        <w:left w:w="42" w:type="dxa"/>
        <w:bottom w:w="55" w:type="dxa"/>
        <w:right w:w="55" w:type="dxa"/>
      </w:tblCellMar>
    </w:tblPr>
  </w:style>
  <w:style w:type="table" w:customStyle="1" w:styleId="aa">
    <w:basedOn w:val="TableNormal"/>
    <w:rsid w:val="007C1478"/>
    <w:tblPr>
      <w:tblStyleRowBandSize w:val="1"/>
      <w:tblStyleColBandSize w:val="1"/>
      <w:tblCellMar>
        <w:top w:w="55" w:type="dxa"/>
        <w:left w:w="42" w:type="dxa"/>
        <w:bottom w:w="55" w:type="dxa"/>
        <w:right w:w="55" w:type="dxa"/>
      </w:tblCellMar>
    </w:tblPr>
  </w:style>
  <w:style w:type="table" w:customStyle="1" w:styleId="ab">
    <w:basedOn w:val="TableNormal"/>
    <w:rsid w:val="007C1478"/>
    <w:tblPr>
      <w:tblStyleRowBandSize w:val="1"/>
      <w:tblStyleColBandSize w:val="1"/>
      <w:tblCellMar>
        <w:top w:w="55" w:type="dxa"/>
        <w:left w:w="42" w:type="dxa"/>
        <w:bottom w:w="55" w:type="dxa"/>
        <w:right w:w="55" w:type="dxa"/>
      </w:tblCellMar>
    </w:tblPr>
  </w:style>
  <w:style w:type="table" w:customStyle="1" w:styleId="ac">
    <w:basedOn w:val="TableNormal"/>
    <w:rsid w:val="007C1478"/>
    <w:tblPr>
      <w:tblStyleRowBandSize w:val="1"/>
      <w:tblStyleColBandSize w:val="1"/>
      <w:tblCellMar>
        <w:top w:w="55" w:type="dxa"/>
        <w:left w:w="42" w:type="dxa"/>
        <w:bottom w:w="55" w:type="dxa"/>
        <w:right w:w="55" w:type="dxa"/>
      </w:tblCellMar>
    </w:tblPr>
  </w:style>
  <w:style w:type="table" w:customStyle="1" w:styleId="ad">
    <w:basedOn w:val="TableNormal"/>
    <w:rsid w:val="007C1478"/>
    <w:tblPr>
      <w:tblStyleRowBandSize w:val="1"/>
      <w:tblStyleColBandSize w:val="1"/>
      <w:tblCellMar>
        <w:top w:w="55" w:type="dxa"/>
        <w:left w:w="42" w:type="dxa"/>
        <w:bottom w:w="55" w:type="dxa"/>
        <w:right w:w="55" w:type="dxa"/>
      </w:tblCellMar>
    </w:tblPr>
  </w:style>
  <w:style w:type="table" w:customStyle="1" w:styleId="ae">
    <w:basedOn w:val="TableNormal"/>
    <w:rsid w:val="007C1478"/>
    <w:tblPr>
      <w:tblStyleRowBandSize w:val="1"/>
      <w:tblStyleColBandSize w:val="1"/>
      <w:tblCellMar>
        <w:top w:w="55" w:type="dxa"/>
        <w:left w:w="42" w:type="dxa"/>
        <w:bottom w:w="55" w:type="dxa"/>
        <w:right w:w="55" w:type="dxa"/>
      </w:tblCellMar>
    </w:tblPr>
  </w:style>
  <w:style w:type="table" w:customStyle="1" w:styleId="af">
    <w:basedOn w:val="TableNormal"/>
    <w:rsid w:val="007C1478"/>
    <w:tblPr>
      <w:tblStyleRowBandSize w:val="1"/>
      <w:tblStyleColBandSize w:val="1"/>
      <w:tblCellMar>
        <w:top w:w="55" w:type="dxa"/>
        <w:left w:w="42" w:type="dxa"/>
        <w:bottom w:w="55" w:type="dxa"/>
        <w:right w:w="55" w:type="dxa"/>
      </w:tblCellMar>
    </w:tblPr>
  </w:style>
  <w:style w:type="table" w:customStyle="1" w:styleId="af0">
    <w:basedOn w:val="TableNormal"/>
    <w:rsid w:val="007C1478"/>
    <w:tblPr>
      <w:tblStyleRowBandSize w:val="1"/>
      <w:tblStyleColBandSize w:val="1"/>
      <w:tblCellMar>
        <w:top w:w="55" w:type="dxa"/>
        <w:left w:w="42" w:type="dxa"/>
        <w:bottom w:w="55" w:type="dxa"/>
        <w:right w:w="55" w:type="dxa"/>
      </w:tblCellMar>
    </w:tblPr>
  </w:style>
  <w:style w:type="table" w:customStyle="1" w:styleId="af1">
    <w:basedOn w:val="TableNormal"/>
    <w:rsid w:val="007C1478"/>
    <w:tblPr>
      <w:tblStyleRowBandSize w:val="1"/>
      <w:tblStyleColBandSize w:val="1"/>
      <w:tblCellMar>
        <w:top w:w="55" w:type="dxa"/>
        <w:left w:w="42" w:type="dxa"/>
        <w:bottom w:w="55" w:type="dxa"/>
        <w:right w:w="55" w:type="dxa"/>
      </w:tblCellMar>
    </w:tblPr>
  </w:style>
  <w:style w:type="table" w:customStyle="1" w:styleId="af2">
    <w:basedOn w:val="TableNormal"/>
    <w:rsid w:val="007C1478"/>
    <w:tblPr>
      <w:tblStyleRowBandSize w:val="1"/>
      <w:tblStyleColBandSize w:val="1"/>
      <w:tblCellMar>
        <w:top w:w="55" w:type="dxa"/>
        <w:left w:w="42" w:type="dxa"/>
        <w:bottom w:w="55" w:type="dxa"/>
        <w:right w:w="55" w:type="dxa"/>
      </w:tblCellMar>
    </w:tblPr>
  </w:style>
  <w:style w:type="table" w:customStyle="1" w:styleId="af3">
    <w:basedOn w:val="TableNormal"/>
    <w:rsid w:val="007C1478"/>
    <w:tblPr>
      <w:tblStyleRowBandSize w:val="1"/>
      <w:tblStyleColBandSize w:val="1"/>
      <w:tblCellMar>
        <w:top w:w="55" w:type="dxa"/>
        <w:left w:w="42" w:type="dxa"/>
        <w:bottom w:w="55" w:type="dxa"/>
        <w:right w:w="55" w:type="dxa"/>
      </w:tblCellMar>
    </w:tblPr>
  </w:style>
  <w:style w:type="table" w:customStyle="1" w:styleId="af4">
    <w:basedOn w:val="TableNormal"/>
    <w:rsid w:val="007C1478"/>
    <w:tblPr>
      <w:tblStyleRowBandSize w:val="1"/>
      <w:tblStyleColBandSize w:val="1"/>
      <w:tblCellMar>
        <w:top w:w="0" w:type="dxa"/>
        <w:left w:w="53" w:type="dxa"/>
        <w:bottom w:w="0" w:type="dxa"/>
        <w:right w:w="108" w:type="dxa"/>
      </w:tblCellMar>
    </w:tblPr>
  </w:style>
  <w:style w:type="table" w:customStyle="1" w:styleId="af5">
    <w:basedOn w:val="TableNormal"/>
    <w:rsid w:val="007C1478"/>
    <w:tblPr>
      <w:tblStyleRowBandSize w:val="1"/>
      <w:tblStyleColBandSize w:val="1"/>
      <w:tblCellMar>
        <w:top w:w="55" w:type="dxa"/>
        <w:left w:w="42" w:type="dxa"/>
        <w:bottom w:w="55" w:type="dxa"/>
        <w:right w:w="55" w:type="dxa"/>
      </w:tblCellMar>
    </w:tblPr>
  </w:style>
  <w:style w:type="table" w:customStyle="1" w:styleId="af6">
    <w:basedOn w:val="TableNormal"/>
    <w:rsid w:val="007C1478"/>
    <w:tblPr>
      <w:tblStyleRowBandSize w:val="1"/>
      <w:tblStyleColBandSize w:val="1"/>
      <w:tblCellMar>
        <w:top w:w="55" w:type="dxa"/>
        <w:left w:w="42" w:type="dxa"/>
        <w:bottom w:w="55" w:type="dxa"/>
        <w:right w:w="55" w:type="dxa"/>
      </w:tblCellMar>
    </w:tblPr>
  </w:style>
  <w:style w:type="table" w:customStyle="1" w:styleId="af7">
    <w:basedOn w:val="TableNormal"/>
    <w:rsid w:val="007C1478"/>
    <w:tblPr>
      <w:tblStyleRowBandSize w:val="1"/>
      <w:tblStyleColBandSize w:val="1"/>
      <w:tblCellMar>
        <w:top w:w="0" w:type="dxa"/>
        <w:left w:w="103" w:type="dxa"/>
        <w:bottom w:w="0" w:type="dxa"/>
        <w:right w:w="108" w:type="dxa"/>
      </w:tblCellMar>
    </w:tblPr>
  </w:style>
  <w:style w:type="table" w:customStyle="1" w:styleId="af8">
    <w:basedOn w:val="TableNormal"/>
    <w:rsid w:val="007C1478"/>
    <w:tblPr>
      <w:tblStyleRowBandSize w:val="1"/>
      <w:tblStyleColBandSize w:val="1"/>
      <w:tblCellMar>
        <w:top w:w="55" w:type="dxa"/>
        <w:left w:w="42" w:type="dxa"/>
        <w:bottom w:w="55" w:type="dxa"/>
        <w:right w:w="55" w:type="dxa"/>
      </w:tblCellMar>
    </w:tblPr>
  </w:style>
  <w:style w:type="table" w:customStyle="1" w:styleId="af9">
    <w:basedOn w:val="TableNormal"/>
    <w:rsid w:val="007C1478"/>
    <w:tblPr>
      <w:tblStyleRowBandSize w:val="1"/>
      <w:tblStyleColBandSize w:val="1"/>
      <w:tblCellMar>
        <w:top w:w="55" w:type="dxa"/>
        <w:left w:w="42" w:type="dxa"/>
        <w:bottom w:w="55" w:type="dxa"/>
        <w:right w:w="55" w:type="dxa"/>
      </w:tblCellMar>
    </w:tblPr>
  </w:style>
  <w:style w:type="table" w:customStyle="1" w:styleId="afa">
    <w:basedOn w:val="TableNormal"/>
    <w:rsid w:val="007C1478"/>
    <w:tblPr>
      <w:tblStyleRowBandSize w:val="1"/>
      <w:tblStyleColBandSize w:val="1"/>
      <w:tblCellMar>
        <w:top w:w="0" w:type="dxa"/>
        <w:left w:w="103" w:type="dxa"/>
        <w:bottom w:w="0" w:type="dxa"/>
        <w:right w:w="108" w:type="dxa"/>
      </w:tblCellMar>
    </w:tblPr>
  </w:style>
  <w:style w:type="table" w:customStyle="1" w:styleId="afb">
    <w:basedOn w:val="TableNormal"/>
    <w:rsid w:val="007C1478"/>
    <w:tblPr>
      <w:tblStyleRowBandSize w:val="1"/>
      <w:tblStyleColBandSize w:val="1"/>
      <w:tblCellMar>
        <w:top w:w="55" w:type="dxa"/>
        <w:left w:w="42" w:type="dxa"/>
        <w:bottom w:w="55" w:type="dxa"/>
        <w:right w:w="55" w:type="dxa"/>
      </w:tblCellMar>
    </w:tblPr>
  </w:style>
  <w:style w:type="table" w:customStyle="1" w:styleId="afc">
    <w:basedOn w:val="TableNormal"/>
    <w:rsid w:val="007C1478"/>
    <w:tblPr>
      <w:tblStyleRowBandSize w:val="1"/>
      <w:tblStyleColBandSize w:val="1"/>
      <w:tblCellMar>
        <w:top w:w="55" w:type="dxa"/>
        <w:left w:w="42" w:type="dxa"/>
        <w:bottom w:w="55" w:type="dxa"/>
        <w:right w:w="55" w:type="dxa"/>
      </w:tblCellMar>
    </w:tblPr>
  </w:style>
  <w:style w:type="table" w:customStyle="1" w:styleId="afd">
    <w:basedOn w:val="TableNormal"/>
    <w:rsid w:val="007C1478"/>
    <w:tblPr>
      <w:tblStyleRowBandSize w:val="1"/>
      <w:tblStyleColBandSize w:val="1"/>
      <w:tblCellMar>
        <w:top w:w="0" w:type="dxa"/>
        <w:left w:w="103" w:type="dxa"/>
        <w:bottom w:w="0" w:type="dxa"/>
        <w:right w:w="108" w:type="dxa"/>
      </w:tblCellMar>
    </w:tblPr>
  </w:style>
  <w:style w:type="table" w:customStyle="1" w:styleId="afe">
    <w:basedOn w:val="TableNormal"/>
    <w:rsid w:val="007C1478"/>
    <w:tblPr>
      <w:tblStyleRowBandSize w:val="1"/>
      <w:tblStyleColBandSize w:val="1"/>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307ED6"/>
    <w:rPr>
      <w:rFonts w:ascii="Tahoma" w:hAnsi="Tahoma" w:cs="Tahoma"/>
      <w:sz w:val="16"/>
      <w:szCs w:val="16"/>
    </w:rPr>
  </w:style>
  <w:style w:type="character" w:customStyle="1" w:styleId="TextodebaloChar">
    <w:name w:val="Texto de balão Char"/>
    <w:basedOn w:val="Fontepargpadro"/>
    <w:link w:val="Textodebalo"/>
    <w:uiPriority w:val="99"/>
    <w:semiHidden/>
    <w:rsid w:val="00307ED6"/>
    <w:rPr>
      <w:rFonts w:ascii="Tahoma" w:hAnsi="Tahoma" w:cs="Tahoma"/>
      <w:sz w:val="16"/>
      <w:szCs w:val="16"/>
      <w:shd w:val="clear" w:color="auto" w:fill="FFFFFF"/>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50</Pages>
  <Words>13981</Words>
  <Characters>75501</Characters>
  <Application>Microsoft Office Word</Application>
  <DocSecurity>0</DocSecurity>
  <Lines>629</Lines>
  <Paragraphs>178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Cafw</dc:creator>
  <cp:lastModifiedBy>Cafw</cp:lastModifiedBy>
  <cp:revision>3</cp:revision>
  <dcterms:created xsi:type="dcterms:W3CDTF">2017-10-02T16:29:00Z</dcterms:created>
  <dcterms:modified xsi:type="dcterms:W3CDTF">2017-10-02T16:41:00Z</dcterms:modified>
</cp:coreProperties>
</file>