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2A6659" w14:textId="77777777" w:rsidR="009C0FDD" w:rsidRPr="00243E6E" w:rsidRDefault="00243E6E">
      <w:pPr>
        <w:spacing w:line="360" w:lineRule="auto"/>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noProof/>
          <w:color w:val="000000" w:themeColor="text1"/>
          <w:sz w:val="24"/>
          <w:szCs w:val="24"/>
        </w:rPr>
        <w:drawing>
          <wp:inline distT="0" distB="0" distL="0" distR="0" wp14:anchorId="11C80E5E" wp14:editId="42DBF787">
            <wp:extent cx="723900" cy="723900"/>
            <wp:effectExtent l="0" t="0" r="0" b="0"/>
            <wp:docPr id="1" name="image1.png" descr="Brasao2"/>
            <wp:cNvGraphicFramePr/>
            <a:graphic xmlns:a="http://schemas.openxmlformats.org/drawingml/2006/main">
              <a:graphicData uri="http://schemas.openxmlformats.org/drawingml/2006/picture">
                <pic:pic xmlns:pic="http://schemas.openxmlformats.org/drawingml/2006/picture">
                  <pic:nvPicPr>
                    <pic:cNvPr id="0" name="image1.png" descr="Brasao2"/>
                    <pic:cNvPicPr preferRelativeResize="0"/>
                  </pic:nvPicPr>
                  <pic:blipFill>
                    <a:blip r:embed="rId8"/>
                    <a:srcRect/>
                    <a:stretch>
                      <a:fillRect/>
                    </a:stretch>
                  </pic:blipFill>
                  <pic:spPr>
                    <a:xfrm>
                      <a:off x="0" y="0"/>
                      <a:ext cx="723900" cy="723900"/>
                    </a:xfrm>
                    <a:prstGeom prst="rect">
                      <a:avLst/>
                    </a:prstGeom>
                    <a:ln/>
                  </pic:spPr>
                </pic:pic>
              </a:graphicData>
            </a:graphic>
          </wp:inline>
        </w:drawing>
      </w:r>
    </w:p>
    <w:p w14:paraId="02E7066F" w14:textId="77777777" w:rsidR="009C0FDD" w:rsidRPr="00243E6E" w:rsidRDefault="00243E6E">
      <w:pPr>
        <w:spacing w:line="360" w:lineRule="auto"/>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MINISTÉRIO D</w:t>
      </w:r>
      <w:r w:rsidR="00526FF7">
        <w:rPr>
          <w:rFonts w:ascii="Times New Roman" w:eastAsia="Times New Roman" w:hAnsi="Times New Roman" w:cs="Times New Roman"/>
          <w:b/>
          <w:color w:val="000000" w:themeColor="text1"/>
          <w:sz w:val="24"/>
          <w:szCs w:val="24"/>
        </w:rPr>
        <w:t>A</w:t>
      </w:r>
      <w:r w:rsidRPr="00243E6E">
        <w:rPr>
          <w:rFonts w:ascii="Times New Roman" w:eastAsia="Times New Roman" w:hAnsi="Times New Roman" w:cs="Times New Roman"/>
          <w:b/>
          <w:color w:val="000000" w:themeColor="text1"/>
          <w:sz w:val="24"/>
          <w:szCs w:val="24"/>
        </w:rPr>
        <w:t xml:space="preserve"> EDUCAÇÃO</w:t>
      </w:r>
    </w:p>
    <w:p w14:paraId="4A26B99E" w14:textId="77777777" w:rsidR="009C0FDD" w:rsidRPr="00243E6E" w:rsidRDefault="00243E6E">
      <w:pPr>
        <w:spacing w:line="360" w:lineRule="auto"/>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 xml:space="preserve">INSTITUTO FEDERAL </w:t>
      </w:r>
      <w:r w:rsidR="00FB0C07">
        <w:rPr>
          <w:rFonts w:ascii="Times New Roman" w:eastAsia="Times New Roman" w:hAnsi="Times New Roman" w:cs="Times New Roman"/>
          <w:b/>
          <w:color w:val="000000" w:themeColor="text1"/>
          <w:sz w:val="24"/>
          <w:szCs w:val="24"/>
        </w:rPr>
        <w:t xml:space="preserve">DE </w:t>
      </w:r>
      <w:r w:rsidRPr="00243E6E">
        <w:rPr>
          <w:rFonts w:ascii="Times New Roman" w:eastAsia="Times New Roman" w:hAnsi="Times New Roman" w:cs="Times New Roman"/>
          <w:b/>
          <w:color w:val="000000" w:themeColor="text1"/>
          <w:sz w:val="24"/>
          <w:szCs w:val="24"/>
        </w:rPr>
        <w:t>EDUCAÇÃO, CIÊNCIA E TECNOLOGIA FARROUPILHA</w:t>
      </w:r>
    </w:p>
    <w:p w14:paraId="16252170" w14:textId="77777777" w:rsidR="009C0FDD" w:rsidRPr="00243E6E" w:rsidRDefault="00243E6E">
      <w:pPr>
        <w:spacing w:line="360" w:lineRule="auto"/>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COMISSÃO PRÓPRIA DE AVALIAÇÃO</w:t>
      </w:r>
    </w:p>
    <w:p w14:paraId="20BF1CAD" w14:textId="77777777" w:rsidR="009C0FDD" w:rsidRPr="00243E6E" w:rsidRDefault="00243E6E">
      <w:pPr>
        <w:spacing w:line="360" w:lineRule="auto"/>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 xml:space="preserve">NÚCLEO DE AUTOAVALIAÇÃO INSTITUCIONAL </w:t>
      </w:r>
    </w:p>
    <w:p w14:paraId="0A37501D" w14:textId="77777777" w:rsidR="009C0FDD" w:rsidRPr="00243E6E" w:rsidRDefault="009C0FDD">
      <w:pPr>
        <w:spacing w:line="360" w:lineRule="auto"/>
        <w:jc w:val="center"/>
        <w:rPr>
          <w:rFonts w:ascii="Times New Roman" w:eastAsia="Times New Roman" w:hAnsi="Times New Roman" w:cs="Times New Roman"/>
          <w:b/>
          <w:color w:val="000000" w:themeColor="text1"/>
          <w:sz w:val="24"/>
          <w:szCs w:val="24"/>
        </w:rPr>
      </w:pPr>
    </w:p>
    <w:p w14:paraId="5DAB6C7B" w14:textId="77777777" w:rsidR="009C0FDD" w:rsidRPr="00243E6E" w:rsidRDefault="009C0FDD">
      <w:pPr>
        <w:spacing w:line="360" w:lineRule="auto"/>
        <w:jc w:val="center"/>
        <w:rPr>
          <w:rFonts w:ascii="Times New Roman" w:eastAsia="Times New Roman" w:hAnsi="Times New Roman" w:cs="Times New Roman"/>
          <w:b/>
          <w:color w:val="000000" w:themeColor="text1"/>
          <w:sz w:val="24"/>
          <w:szCs w:val="24"/>
        </w:rPr>
      </w:pPr>
    </w:p>
    <w:p w14:paraId="02EB378F" w14:textId="77777777" w:rsidR="009C0FDD" w:rsidRPr="00243E6E" w:rsidRDefault="009C0FDD">
      <w:pPr>
        <w:spacing w:line="360" w:lineRule="auto"/>
        <w:jc w:val="center"/>
        <w:rPr>
          <w:rFonts w:ascii="Times New Roman" w:eastAsia="Times New Roman" w:hAnsi="Times New Roman" w:cs="Times New Roman"/>
          <w:b/>
          <w:color w:val="000000" w:themeColor="text1"/>
          <w:sz w:val="24"/>
          <w:szCs w:val="24"/>
        </w:rPr>
      </w:pPr>
    </w:p>
    <w:p w14:paraId="6A05A809" w14:textId="77777777" w:rsidR="009C0FDD" w:rsidRPr="00243E6E" w:rsidRDefault="009C0FDD" w:rsidP="00243E6E">
      <w:pPr>
        <w:spacing w:line="360" w:lineRule="auto"/>
        <w:rPr>
          <w:rFonts w:ascii="Times New Roman" w:eastAsia="Times New Roman" w:hAnsi="Times New Roman" w:cs="Times New Roman"/>
          <w:b/>
          <w:color w:val="000000" w:themeColor="text1"/>
          <w:sz w:val="24"/>
          <w:szCs w:val="24"/>
        </w:rPr>
      </w:pPr>
    </w:p>
    <w:p w14:paraId="5A39BBE3" w14:textId="77777777" w:rsidR="00243E6E" w:rsidRPr="00243E6E" w:rsidRDefault="00243E6E" w:rsidP="00243E6E">
      <w:pPr>
        <w:spacing w:line="360" w:lineRule="auto"/>
        <w:rPr>
          <w:rFonts w:ascii="Times New Roman" w:eastAsia="Times New Roman" w:hAnsi="Times New Roman" w:cs="Times New Roman"/>
          <w:b/>
          <w:color w:val="000000" w:themeColor="text1"/>
          <w:sz w:val="24"/>
          <w:szCs w:val="24"/>
        </w:rPr>
      </w:pPr>
    </w:p>
    <w:p w14:paraId="41C8F396" w14:textId="77777777" w:rsidR="009C0FDD" w:rsidRPr="00243E6E" w:rsidRDefault="009C0FDD">
      <w:pPr>
        <w:spacing w:line="360" w:lineRule="auto"/>
        <w:jc w:val="center"/>
        <w:rPr>
          <w:rFonts w:ascii="Times New Roman" w:eastAsia="Times New Roman" w:hAnsi="Times New Roman" w:cs="Times New Roman"/>
          <w:b/>
          <w:color w:val="000000" w:themeColor="text1"/>
          <w:sz w:val="24"/>
          <w:szCs w:val="24"/>
        </w:rPr>
      </w:pPr>
    </w:p>
    <w:p w14:paraId="3B2F0EF6" w14:textId="77777777" w:rsidR="009C0FDD" w:rsidRPr="00243E6E" w:rsidRDefault="00243E6E">
      <w:pPr>
        <w:spacing w:line="360" w:lineRule="auto"/>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 xml:space="preserve">RELATÓRIO DE AUTOAVALIAÇÃO </w:t>
      </w:r>
    </w:p>
    <w:p w14:paraId="0FDD9DBE" w14:textId="77777777" w:rsidR="009C0FDD" w:rsidRPr="00243E6E" w:rsidRDefault="00372991">
      <w:pPr>
        <w:spacing w:line="360" w:lineRule="auto"/>
        <w:jc w:val="center"/>
        <w:rPr>
          <w:rFonts w:ascii="Times New Roman" w:eastAsia="Times New Roman" w:hAnsi="Times New Roman" w:cs="Times New Roman"/>
          <w:b/>
          <w:color w:val="000000" w:themeColor="text1"/>
          <w:sz w:val="24"/>
          <w:szCs w:val="24"/>
        </w:rPr>
      </w:pPr>
      <w:r w:rsidRPr="00A92EAE">
        <w:rPr>
          <w:rFonts w:ascii="Times New Roman" w:eastAsia="Times New Roman" w:hAnsi="Times New Roman" w:cs="Times New Roman"/>
          <w:b/>
          <w:color w:val="000000" w:themeColor="text1"/>
          <w:sz w:val="24"/>
          <w:szCs w:val="24"/>
        </w:rPr>
        <w:t>CÂMPUS</w:t>
      </w:r>
      <w:r w:rsidR="00243E6E" w:rsidRPr="00243E6E">
        <w:rPr>
          <w:rFonts w:ascii="Times New Roman" w:eastAsia="Times New Roman" w:hAnsi="Times New Roman" w:cs="Times New Roman"/>
          <w:b/>
          <w:color w:val="000000" w:themeColor="text1"/>
          <w:sz w:val="24"/>
          <w:szCs w:val="24"/>
        </w:rPr>
        <w:t xml:space="preserve"> FREDERICO WESTPHALEN</w:t>
      </w:r>
    </w:p>
    <w:p w14:paraId="3A0573C2" w14:textId="77777777" w:rsidR="009C0FDD" w:rsidRPr="00243E6E" w:rsidRDefault="00243E6E">
      <w:pPr>
        <w:spacing w:line="360" w:lineRule="auto"/>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 xml:space="preserve">CURSOS TÉCNICOS </w:t>
      </w:r>
    </w:p>
    <w:p w14:paraId="60956A73" w14:textId="77777777" w:rsidR="009C0FDD" w:rsidRPr="00243E6E" w:rsidRDefault="00243E6E">
      <w:pPr>
        <w:spacing w:line="360" w:lineRule="auto"/>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ANO BASE 2018</w:t>
      </w:r>
    </w:p>
    <w:p w14:paraId="72A3D3EC" w14:textId="77777777" w:rsidR="009C0FDD" w:rsidRPr="00243E6E" w:rsidRDefault="009C0FDD" w:rsidP="00243E6E">
      <w:pPr>
        <w:spacing w:line="360" w:lineRule="auto"/>
        <w:rPr>
          <w:rFonts w:ascii="Times New Roman" w:eastAsia="Times New Roman" w:hAnsi="Times New Roman" w:cs="Times New Roman"/>
          <w:b/>
          <w:color w:val="000000" w:themeColor="text1"/>
          <w:sz w:val="24"/>
          <w:szCs w:val="24"/>
        </w:rPr>
      </w:pPr>
    </w:p>
    <w:p w14:paraId="0D0B940D" w14:textId="77777777" w:rsidR="009C0FDD" w:rsidRPr="00243E6E" w:rsidRDefault="009C0FDD">
      <w:pPr>
        <w:spacing w:line="360" w:lineRule="auto"/>
        <w:jc w:val="center"/>
        <w:rPr>
          <w:rFonts w:ascii="Times New Roman" w:eastAsia="Times New Roman" w:hAnsi="Times New Roman" w:cs="Times New Roman"/>
          <w:b/>
          <w:color w:val="000000" w:themeColor="text1"/>
          <w:sz w:val="24"/>
          <w:szCs w:val="24"/>
        </w:rPr>
      </w:pPr>
    </w:p>
    <w:p w14:paraId="0E27B00A" w14:textId="77777777" w:rsidR="009C0FDD" w:rsidRPr="00243E6E" w:rsidRDefault="009C0FDD" w:rsidP="00243E6E">
      <w:pPr>
        <w:spacing w:line="360" w:lineRule="auto"/>
        <w:rPr>
          <w:rFonts w:ascii="Times New Roman" w:eastAsia="Times New Roman" w:hAnsi="Times New Roman" w:cs="Times New Roman"/>
          <w:b/>
          <w:color w:val="000000" w:themeColor="text1"/>
          <w:sz w:val="24"/>
          <w:szCs w:val="24"/>
        </w:rPr>
      </w:pPr>
    </w:p>
    <w:p w14:paraId="60061E4C" w14:textId="77777777" w:rsidR="009C0FDD" w:rsidRPr="00243E6E" w:rsidRDefault="009C0FDD">
      <w:pPr>
        <w:spacing w:line="360" w:lineRule="auto"/>
        <w:jc w:val="center"/>
        <w:rPr>
          <w:rFonts w:ascii="Times New Roman" w:eastAsia="Times New Roman" w:hAnsi="Times New Roman" w:cs="Times New Roman"/>
          <w:b/>
          <w:color w:val="000000" w:themeColor="text1"/>
          <w:sz w:val="24"/>
          <w:szCs w:val="24"/>
        </w:rPr>
      </w:pPr>
    </w:p>
    <w:p w14:paraId="44EAFD9C" w14:textId="77777777" w:rsidR="009C0FDD" w:rsidRPr="00243E6E" w:rsidRDefault="009C0FDD" w:rsidP="00243E6E">
      <w:pPr>
        <w:spacing w:line="360" w:lineRule="auto"/>
        <w:rPr>
          <w:rFonts w:ascii="Times New Roman" w:eastAsia="Times New Roman" w:hAnsi="Times New Roman" w:cs="Times New Roman"/>
          <w:b/>
          <w:color w:val="000000" w:themeColor="text1"/>
          <w:sz w:val="24"/>
          <w:szCs w:val="24"/>
        </w:rPr>
      </w:pPr>
    </w:p>
    <w:p w14:paraId="4C22FD97" w14:textId="77777777" w:rsidR="009C0FDD" w:rsidRPr="00243E6E" w:rsidRDefault="00243E6E">
      <w:pPr>
        <w:spacing w:line="360" w:lineRule="auto"/>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CICLO 2018-2020</w:t>
      </w:r>
    </w:p>
    <w:p w14:paraId="75F88EA1" w14:textId="77777777" w:rsidR="009C0FDD" w:rsidRPr="00243E6E" w:rsidRDefault="00243E6E">
      <w:pPr>
        <w:spacing w:line="360" w:lineRule="auto"/>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Relatório Integral</w:t>
      </w:r>
    </w:p>
    <w:p w14:paraId="4B94D5A5" w14:textId="77777777" w:rsidR="009C0FDD" w:rsidRPr="00243E6E" w:rsidRDefault="009C0FDD" w:rsidP="00243E6E">
      <w:pPr>
        <w:spacing w:line="360" w:lineRule="auto"/>
        <w:rPr>
          <w:rFonts w:ascii="Times New Roman" w:eastAsia="Times New Roman" w:hAnsi="Times New Roman" w:cs="Times New Roman"/>
          <w:color w:val="000000" w:themeColor="text1"/>
          <w:sz w:val="24"/>
          <w:szCs w:val="24"/>
        </w:rPr>
      </w:pPr>
    </w:p>
    <w:p w14:paraId="3DEEC669" w14:textId="77777777" w:rsidR="009C0FDD" w:rsidRPr="00243E6E" w:rsidRDefault="009C0FDD" w:rsidP="00243E6E">
      <w:pPr>
        <w:spacing w:line="360" w:lineRule="auto"/>
        <w:rPr>
          <w:rFonts w:ascii="Times New Roman" w:eastAsia="Times New Roman" w:hAnsi="Times New Roman" w:cs="Times New Roman"/>
          <w:color w:val="000000" w:themeColor="text1"/>
          <w:sz w:val="24"/>
          <w:szCs w:val="24"/>
        </w:rPr>
      </w:pPr>
    </w:p>
    <w:p w14:paraId="3656B9AB" w14:textId="77777777" w:rsidR="009C0FDD" w:rsidRPr="00243E6E" w:rsidRDefault="009C0FDD" w:rsidP="00243E6E">
      <w:pPr>
        <w:spacing w:line="360" w:lineRule="auto"/>
        <w:rPr>
          <w:rFonts w:ascii="Times New Roman" w:eastAsia="Times New Roman" w:hAnsi="Times New Roman" w:cs="Times New Roman"/>
          <w:color w:val="000000" w:themeColor="text1"/>
          <w:sz w:val="24"/>
          <w:szCs w:val="24"/>
        </w:rPr>
      </w:pPr>
    </w:p>
    <w:p w14:paraId="45FB0818" w14:textId="77777777" w:rsidR="009C0FDD" w:rsidRPr="00243E6E" w:rsidRDefault="009C0FDD">
      <w:pPr>
        <w:spacing w:line="360" w:lineRule="auto"/>
        <w:jc w:val="center"/>
        <w:rPr>
          <w:rFonts w:ascii="Times New Roman" w:eastAsia="Times New Roman" w:hAnsi="Times New Roman" w:cs="Times New Roman"/>
          <w:color w:val="000000" w:themeColor="text1"/>
          <w:sz w:val="24"/>
          <w:szCs w:val="24"/>
        </w:rPr>
      </w:pPr>
    </w:p>
    <w:p w14:paraId="049F31CB" w14:textId="77777777" w:rsidR="009C0FDD" w:rsidRPr="00243E6E" w:rsidRDefault="009C0FDD">
      <w:pPr>
        <w:spacing w:line="360" w:lineRule="auto"/>
        <w:jc w:val="center"/>
        <w:rPr>
          <w:rFonts w:ascii="Times New Roman" w:eastAsia="Times New Roman" w:hAnsi="Times New Roman" w:cs="Times New Roman"/>
          <w:color w:val="000000" w:themeColor="text1"/>
          <w:sz w:val="24"/>
          <w:szCs w:val="24"/>
        </w:rPr>
      </w:pPr>
    </w:p>
    <w:p w14:paraId="53128261" w14:textId="77777777" w:rsidR="009C0FDD" w:rsidRPr="00243E6E" w:rsidRDefault="009C0FDD">
      <w:pPr>
        <w:spacing w:line="360" w:lineRule="auto"/>
        <w:jc w:val="center"/>
        <w:rPr>
          <w:rFonts w:ascii="Times New Roman" w:eastAsia="Times New Roman" w:hAnsi="Times New Roman" w:cs="Times New Roman"/>
          <w:color w:val="000000" w:themeColor="text1"/>
          <w:sz w:val="24"/>
          <w:szCs w:val="24"/>
        </w:rPr>
      </w:pPr>
    </w:p>
    <w:p w14:paraId="62486C05" w14:textId="77777777" w:rsidR="009C0FDD" w:rsidRPr="00243E6E" w:rsidRDefault="009C0FDD">
      <w:pPr>
        <w:spacing w:line="360" w:lineRule="auto"/>
        <w:jc w:val="center"/>
        <w:rPr>
          <w:rFonts w:ascii="Times New Roman" w:eastAsia="Times New Roman" w:hAnsi="Times New Roman" w:cs="Times New Roman"/>
          <w:color w:val="000000" w:themeColor="text1"/>
          <w:sz w:val="24"/>
          <w:szCs w:val="24"/>
        </w:rPr>
      </w:pPr>
    </w:p>
    <w:p w14:paraId="4101652C" w14:textId="77777777" w:rsidR="009C0FDD" w:rsidRPr="00243E6E" w:rsidRDefault="009C0FDD">
      <w:pPr>
        <w:spacing w:line="360" w:lineRule="auto"/>
        <w:jc w:val="center"/>
        <w:rPr>
          <w:rFonts w:ascii="Times New Roman" w:eastAsia="Times New Roman" w:hAnsi="Times New Roman" w:cs="Times New Roman"/>
          <w:color w:val="000000" w:themeColor="text1"/>
          <w:sz w:val="24"/>
          <w:szCs w:val="24"/>
        </w:rPr>
      </w:pPr>
    </w:p>
    <w:p w14:paraId="4B99056E" w14:textId="77777777" w:rsidR="009C0FDD" w:rsidRPr="00243E6E" w:rsidRDefault="009C0FDD">
      <w:pPr>
        <w:spacing w:line="360" w:lineRule="auto"/>
        <w:jc w:val="center"/>
        <w:rPr>
          <w:rFonts w:ascii="Times New Roman" w:eastAsia="Times New Roman" w:hAnsi="Times New Roman" w:cs="Times New Roman"/>
          <w:color w:val="000000" w:themeColor="text1"/>
          <w:sz w:val="24"/>
          <w:szCs w:val="24"/>
        </w:rPr>
      </w:pPr>
    </w:p>
    <w:p w14:paraId="7084D361" w14:textId="77777777" w:rsidR="00243E6E" w:rsidRPr="00243E6E" w:rsidRDefault="00243E6E">
      <w:pPr>
        <w:spacing w:line="360" w:lineRule="auto"/>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Frederico Westphalen, novembro de 2018.</w:t>
      </w:r>
    </w:p>
    <w:p w14:paraId="1299C43A" w14:textId="77777777" w:rsidR="00243E6E" w:rsidRPr="00243E6E" w:rsidRDefault="00243E6E">
      <w:pPr>
        <w:rPr>
          <w:rFonts w:ascii="Times New Roman" w:eastAsia="Times New Roman" w:hAnsi="Times New Roman" w:cs="Times New Roman"/>
          <w:color w:val="000000" w:themeColor="text1"/>
          <w:sz w:val="24"/>
          <w:szCs w:val="24"/>
        </w:rPr>
      </w:pPr>
    </w:p>
    <w:p w14:paraId="44A1A359" w14:textId="77777777" w:rsidR="009C0FDD" w:rsidRPr="00243E6E" w:rsidRDefault="00243E6E">
      <w:pPr>
        <w:spacing w:line="360" w:lineRule="auto"/>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SUMÁRIO</w:t>
      </w:r>
    </w:p>
    <w:p w14:paraId="4DDBEF00" w14:textId="77777777" w:rsidR="009C0FDD" w:rsidRPr="00243E6E" w:rsidRDefault="009C0FDD">
      <w:pPr>
        <w:spacing w:line="360" w:lineRule="auto"/>
        <w:jc w:val="center"/>
        <w:rPr>
          <w:rFonts w:ascii="Times New Roman" w:eastAsia="Times New Roman" w:hAnsi="Times New Roman" w:cs="Times New Roman"/>
          <w:color w:val="000000" w:themeColor="text1"/>
          <w:sz w:val="24"/>
          <w:szCs w:val="24"/>
        </w:rPr>
      </w:pPr>
    </w:p>
    <w:sdt>
      <w:sdtPr>
        <w:rPr>
          <w:color w:val="000000" w:themeColor="text1"/>
        </w:rPr>
        <w:id w:val="411360234"/>
        <w:docPartObj>
          <w:docPartGallery w:val="Table of Contents"/>
          <w:docPartUnique/>
        </w:docPartObj>
      </w:sdtPr>
      <w:sdtContent>
        <w:p w14:paraId="6446AAAC" w14:textId="77777777" w:rsidR="00E76DEC" w:rsidRDefault="00243E6E">
          <w:pPr>
            <w:pStyle w:val="Sumrio1"/>
            <w:tabs>
              <w:tab w:val="left" w:pos="440"/>
              <w:tab w:val="right" w:pos="9344"/>
            </w:tabs>
            <w:rPr>
              <w:rFonts w:asciiTheme="minorHAnsi" w:eastAsiaTheme="minorEastAsia" w:hAnsiTheme="minorHAnsi" w:cstheme="minorBidi"/>
              <w:noProof/>
            </w:rPr>
          </w:pPr>
          <w:r w:rsidRPr="00243E6E">
            <w:rPr>
              <w:color w:val="000000" w:themeColor="text1"/>
            </w:rPr>
            <w:fldChar w:fldCharType="begin"/>
          </w:r>
          <w:r w:rsidRPr="00243E6E">
            <w:rPr>
              <w:color w:val="000000" w:themeColor="text1"/>
            </w:rPr>
            <w:instrText xml:space="preserve"> TOC \h \u \z </w:instrText>
          </w:r>
          <w:r w:rsidRPr="00243E6E">
            <w:rPr>
              <w:color w:val="000000" w:themeColor="text1"/>
            </w:rPr>
            <w:fldChar w:fldCharType="separate"/>
          </w:r>
          <w:hyperlink w:anchor="_Toc1119349" w:history="1">
            <w:r w:rsidR="00E76DEC" w:rsidRPr="00EF13A8">
              <w:rPr>
                <w:rStyle w:val="Hyperlink"/>
                <w:rFonts w:ascii="Times New Roman" w:eastAsia="Times New Roman" w:hAnsi="Times New Roman" w:cs="Times New Roman"/>
                <w:noProof/>
              </w:rPr>
              <w:t>1</w:t>
            </w:r>
            <w:r w:rsidR="00E76DEC">
              <w:rPr>
                <w:rFonts w:asciiTheme="minorHAnsi" w:eastAsiaTheme="minorEastAsia" w:hAnsiTheme="minorHAnsi" w:cstheme="minorBidi"/>
                <w:noProof/>
              </w:rPr>
              <w:tab/>
            </w:r>
            <w:r w:rsidR="00E76DEC" w:rsidRPr="00EF13A8">
              <w:rPr>
                <w:rStyle w:val="Hyperlink"/>
                <w:rFonts w:ascii="Times New Roman" w:eastAsia="Times New Roman" w:hAnsi="Times New Roman" w:cs="Times New Roman"/>
                <w:noProof/>
              </w:rPr>
              <w:t>INTRODUÇÃO</w:t>
            </w:r>
            <w:r w:rsidR="00E76DEC">
              <w:rPr>
                <w:noProof/>
                <w:webHidden/>
              </w:rPr>
              <w:tab/>
            </w:r>
            <w:r w:rsidR="00E76DEC">
              <w:rPr>
                <w:noProof/>
                <w:webHidden/>
              </w:rPr>
              <w:fldChar w:fldCharType="begin"/>
            </w:r>
            <w:r w:rsidR="00E76DEC">
              <w:rPr>
                <w:noProof/>
                <w:webHidden/>
              </w:rPr>
              <w:instrText xml:space="preserve"> PAGEREF _Toc1119349 \h </w:instrText>
            </w:r>
            <w:r w:rsidR="00E76DEC">
              <w:rPr>
                <w:noProof/>
                <w:webHidden/>
              </w:rPr>
            </w:r>
            <w:r w:rsidR="00E76DEC">
              <w:rPr>
                <w:noProof/>
                <w:webHidden/>
              </w:rPr>
              <w:fldChar w:fldCharType="separate"/>
            </w:r>
            <w:r w:rsidR="00E76DEC">
              <w:rPr>
                <w:noProof/>
                <w:webHidden/>
              </w:rPr>
              <w:t>7</w:t>
            </w:r>
            <w:r w:rsidR="00E76DEC">
              <w:rPr>
                <w:noProof/>
                <w:webHidden/>
              </w:rPr>
              <w:fldChar w:fldCharType="end"/>
            </w:r>
          </w:hyperlink>
        </w:p>
        <w:p w14:paraId="060E84B8" w14:textId="77777777" w:rsidR="00E76DEC" w:rsidRDefault="00E76DEC">
          <w:pPr>
            <w:pStyle w:val="Sumrio2"/>
            <w:tabs>
              <w:tab w:val="left" w:pos="880"/>
              <w:tab w:val="right" w:pos="9344"/>
            </w:tabs>
            <w:rPr>
              <w:rFonts w:asciiTheme="minorHAnsi" w:eastAsiaTheme="minorEastAsia" w:hAnsiTheme="minorHAnsi" w:cstheme="minorBidi"/>
              <w:noProof/>
            </w:rPr>
          </w:pPr>
          <w:hyperlink w:anchor="_Toc1119350" w:history="1">
            <w:r w:rsidRPr="00EF13A8">
              <w:rPr>
                <w:rStyle w:val="Hyperlink"/>
                <w:rFonts w:ascii="Times New Roman" w:eastAsia="Times New Roman" w:hAnsi="Times New Roman" w:cs="Times New Roman"/>
                <w:noProof/>
              </w:rPr>
              <w:t>1.1</w:t>
            </w:r>
            <w:r>
              <w:rPr>
                <w:rFonts w:asciiTheme="minorHAnsi" w:eastAsiaTheme="minorEastAsia" w:hAnsiTheme="minorHAnsi" w:cstheme="minorBidi"/>
                <w:noProof/>
              </w:rPr>
              <w:tab/>
            </w:r>
            <w:r w:rsidRPr="00EF13A8">
              <w:rPr>
                <w:rStyle w:val="Hyperlink"/>
                <w:rFonts w:ascii="Times New Roman" w:eastAsia="Times New Roman" w:hAnsi="Times New Roman" w:cs="Times New Roman"/>
                <w:noProof/>
                <w:highlight w:val="white"/>
              </w:rPr>
              <w:t>Núcleo de Autoavaliação do Câmpus Frederico Westphalen</w:t>
            </w:r>
            <w:r>
              <w:rPr>
                <w:noProof/>
                <w:webHidden/>
              </w:rPr>
              <w:tab/>
            </w:r>
            <w:r>
              <w:rPr>
                <w:noProof/>
                <w:webHidden/>
              </w:rPr>
              <w:fldChar w:fldCharType="begin"/>
            </w:r>
            <w:r>
              <w:rPr>
                <w:noProof/>
                <w:webHidden/>
              </w:rPr>
              <w:instrText xml:space="preserve"> PAGEREF _Toc1119350 \h </w:instrText>
            </w:r>
            <w:r>
              <w:rPr>
                <w:noProof/>
                <w:webHidden/>
              </w:rPr>
            </w:r>
            <w:r>
              <w:rPr>
                <w:noProof/>
                <w:webHidden/>
              </w:rPr>
              <w:fldChar w:fldCharType="separate"/>
            </w:r>
            <w:r>
              <w:rPr>
                <w:noProof/>
                <w:webHidden/>
              </w:rPr>
              <w:t>10</w:t>
            </w:r>
            <w:r>
              <w:rPr>
                <w:noProof/>
                <w:webHidden/>
              </w:rPr>
              <w:fldChar w:fldCharType="end"/>
            </w:r>
          </w:hyperlink>
        </w:p>
        <w:p w14:paraId="76064076" w14:textId="77777777" w:rsidR="00E76DEC" w:rsidRDefault="00E76DEC">
          <w:pPr>
            <w:pStyle w:val="Sumrio2"/>
            <w:tabs>
              <w:tab w:val="left" w:pos="880"/>
              <w:tab w:val="right" w:pos="9344"/>
            </w:tabs>
            <w:rPr>
              <w:rFonts w:asciiTheme="minorHAnsi" w:eastAsiaTheme="minorEastAsia" w:hAnsiTheme="minorHAnsi" w:cstheme="minorBidi"/>
              <w:noProof/>
            </w:rPr>
          </w:pPr>
          <w:hyperlink w:anchor="_Toc1119351" w:history="1">
            <w:r w:rsidRPr="00EF13A8">
              <w:rPr>
                <w:rStyle w:val="Hyperlink"/>
                <w:rFonts w:ascii="Times New Roman" w:eastAsia="Times New Roman" w:hAnsi="Times New Roman" w:cs="Times New Roman"/>
                <w:noProof/>
              </w:rPr>
              <w:t>1.2</w:t>
            </w:r>
            <w:r>
              <w:rPr>
                <w:rFonts w:asciiTheme="minorHAnsi" w:eastAsiaTheme="minorEastAsia" w:hAnsiTheme="minorHAnsi" w:cstheme="minorBidi"/>
                <w:noProof/>
              </w:rPr>
              <w:tab/>
            </w:r>
            <w:r w:rsidRPr="00EF13A8">
              <w:rPr>
                <w:rStyle w:val="Hyperlink"/>
                <w:rFonts w:ascii="Times New Roman" w:eastAsia="Times New Roman" w:hAnsi="Times New Roman" w:cs="Times New Roman"/>
                <w:noProof/>
              </w:rPr>
              <w:t>Planejamento Estratégico da Autoavaliação</w:t>
            </w:r>
            <w:r>
              <w:rPr>
                <w:noProof/>
                <w:webHidden/>
              </w:rPr>
              <w:tab/>
            </w:r>
            <w:r>
              <w:rPr>
                <w:noProof/>
                <w:webHidden/>
              </w:rPr>
              <w:fldChar w:fldCharType="begin"/>
            </w:r>
            <w:r>
              <w:rPr>
                <w:noProof/>
                <w:webHidden/>
              </w:rPr>
              <w:instrText xml:space="preserve"> PAGEREF _Toc1119351 \h </w:instrText>
            </w:r>
            <w:r>
              <w:rPr>
                <w:noProof/>
                <w:webHidden/>
              </w:rPr>
            </w:r>
            <w:r>
              <w:rPr>
                <w:noProof/>
                <w:webHidden/>
              </w:rPr>
              <w:fldChar w:fldCharType="separate"/>
            </w:r>
            <w:r>
              <w:rPr>
                <w:noProof/>
                <w:webHidden/>
              </w:rPr>
              <w:t>10</w:t>
            </w:r>
            <w:r>
              <w:rPr>
                <w:noProof/>
                <w:webHidden/>
              </w:rPr>
              <w:fldChar w:fldCharType="end"/>
            </w:r>
          </w:hyperlink>
        </w:p>
        <w:p w14:paraId="68E3E2DB" w14:textId="77777777" w:rsidR="00E76DEC" w:rsidRDefault="00E76DEC">
          <w:pPr>
            <w:pStyle w:val="Sumrio3"/>
            <w:tabs>
              <w:tab w:val="left" w:pos="1320"/>
              <w:tab w:val="right" w:pos="9344"/>
            </w:tabs>
            <w:rPr>
              <w:rFonts w:asciiTheme="minorHAnsi" w:eastAsiaTheme="minorEastAsia" w:hAnsiTheme="minorHAnsi" w:cstheme="minorBidi"/>
              <w:noProof/>
            </w:rPr>
          </w:pPr>
          <w:hyperlink w:anchor="_Toc1119352" w:history="1">
            <w:r w:rsidRPr="00EF13A8">
              <w:rPr>
                <w:rStyle w:val="Hyperlink"/>
                <w:rFonts w:ascii="Times New Roman" w:eastAsia="Times New Roman" w:hAnsi="Times New Roman" w:cs="Times New Roman"/>
                <w:noProof/>
              </w:rPr>
              <w:t>1.2.1</w:t>
            </w:r>
            <w:r>
              <w:rPr>
                <w:rFonts w:asciiTheme="minorHAnsi" w:eastAsiaTheme="minorEastAsia" w:hAnsiTheme="minorHAnsi" w:cstheme="minorBidi"/>
                <w:noProof/>
              </w:rPr>
              <w:tab/>
            </w:r>
            <w:r w:rsidRPr="00EF13A8">
              <w:rPr>
                <w:rStyle w:val="Hyperlink"/>
                <w:rFonts w:ascii="Times New Roman" w:eastAsia="Times New Roman" w:hAnsi="Times New Roman" w:cs="Times New Roman"/>
                <w:noProof/>
              </w:rPr>
              <w:t>Instrumentos</w:t>
            </w:r>
            <w:r>
              <w:rPr>
                <w:noProof/>
                <w:webHidden/>
              </w:rPr>
              <w:tab/>
            </w:r>
            <w:r>
              <w:rPr>
                <w:noProof/>
                <w:webHidden/>
              </w:rPr>
              <w:fldChar w:fldCharType="begin"/>
            </w:r>
            <w:r>
              <w:rPr>
                <w:noProof/>
                <w:webHidden/>
              </w:rPr>
              <w:instrText xml:space="preserve"> PAGEREF _Toc1119352 \h </w:instrText>
            </w:r>
            <w:r>
              <w:rPr>
                <w:noProof/>
                <w:webHidden/>
              </w:rPr>
            </w:r>
            <w:r>
              <w:rPr>
                <w:noProof/>
                <w:webHidden/>
              </w:rPr>
              <w:fldChar w:fldCharType="separate"/>
            </w:r>
            <w:r>
              <w:rPr>
                <w:noProof/>
                <w:webHidden/>
              </w:rPr>
              <w:t>11</w:t>
            </w:r>
            <w:r>
              <w:rPr>
                <w:noProof/>
                <w:webHidden/>
              </w:rPr>
              <w:fldChar w:fldCharType="end"/>
            </w:r>
          </w:hyperlink>
        </w:p>
        <w:p w14:paraId="0982CC4B" w14:textId="77777777" w:rsidR="00E76DEC" w:rsidRDefault="00E76DEC">
          <w:pPr>
            <w:pStyle w:val="Sumrio3"/>
            <w:tabs>
              <w:tab w:val="left" w:pos="1320"/>
              <w:tab w:val="right" w:pos="9344"/>
            </w:tabs>
            <w:rPr>
              <w:rFonts w:asciiTheme="minorHAnsi" w:eastAsiaTheme="minorEastAsia" w:hAnsiTheme="minorHAnsi" w:cstheme="minorBidi"/>
              <w:noProof/>
            </w:rPr>
          </w:pPr>
          <w:hyperlink w:anchor="_Toc1119353" w:history="1">
            <w:r w:rsidRPr="00EF13A8">
              <w:rPr>
                <w:rStyle w:val="Hyperlink"/>
                <w:rFonts w:ascii="Times New Roman" w:eastAsia="Times New Roman" w:hAnsi="Times New Roman" w:cs="Times New Roman"/>
                <w:noProof/>
              </w:rPr>
              <w:t>1.2.2</w:t>
            </w:r>
            <w:r>
              <w:rPr>
                <w:rFonts w:asciiTheme="minorHAnsi" w:eastAsiaTheme="minorEastAsia" w:hAnsiTheme="minorHAnsi" w:cstheme="minorBidi"/>
                <w:noProof/>
              </w:rPr>
              <w:tab/>
            </w:r>
            <w:r w:rsidRPr="00EF13A8">
              <w:rPr>
                <w:rStyle w:val="Hyperlink"/>
                <w:rFonts w:ascii="Times New Roman" w:eastAsia="Times New Roman" w:hAnsi="Times New Roman" w:cs="Times New Roman"/>
                <w:noProof/>
                <w:highlight w:val="white"/>
              </w:rPr>
              <w:t>Quantitativo de participação</w:t>
            </w:r>
            <w:r>
              <w:rPr>
                <w:noProof/>
                <w:webHidden/>
              </w:rPr>
              <w:tab/>
            </w:r>
            <w:r>
              <w:rPr>
                <w:noProof/>
                <w:webHidden/>
              </w:rPr>
              <w:fldChar w:fldCharType="begin"/>
            </w:r>
            <w:r>
              <w:rPr>
                <w:noProof/>
                <w:webHidden/>
              </w:rPr>
              <w:instrText xml:space="preserve"> PAGEREF _Toc1119353 \h </w:instrText>
            </w:r>
            <w:r>
              <w:rPr>
                <w:noProof/>
                <w:webHidden/>
              </w:rPr>
            </w:r>
            <w:r>
              <w:rPr>
                <w:noProof/>
                <w:webHidden/>
              </w:rPr>
              <w:fldChar w:fldCharType="separate"/>
            </w:r>
            <w:r>
              <w:rPr>
                <w:noProof/>
                <w:webHidden/>
              </w:rPr>
              <w:t>12</w:t>
            </w:r>
            <w:r>
              <w:rPr>
                <w:noProof/>
                <w:webHidden/>
              </w:rPr>
              <w:fldChar w:fldCharType="end"/>
            </w:r>
          </w:hyperlink>
        </w:p>
        <w:p w14:paraId="79E41FD3" w14:textId="77777777" w:rsidR="00E76DEC" w:rsidRDefault="00E76DEC">
          <w:pPr>
            <w:pStyle w:val="Sumrio1"/>
            <w:tabs>
              <w:tab w:val="left" w:pos="440"/>
              <w:tab w:val="right" w:pos="9344"/>
            </w:tabs>
            <w:rPr>
              <w:rFonts w:asciiTheme="minorHAnsi" w:eastAsiaTheme="minorEastAsia" w:hAnsiTheme="minorHAnsi" w:cstheme="minorBidi"/>
              <w:noProof/>
            </w:rPr>
          </w:pPr>
          <w:hyperlink w:anchor="_Toc1119354" w:history="1">
            <w:r w:rsidRPr="00EF13A8">
              <w:rPr>
                <w:rStyle w:val="Hyperlink"/>
                <w:rFonts w:ascii="Times New Roman" w:eastAsia="Times New Roman" w:hAnsi="Times New Roman" w:cs="Times New Roman"/>
                <w:noProof/>
              </w:rPr>
              <w:t>2</w:t>
            </w:r>
            <w:r>
              <w:rPr>
                <w:rFonts w:asciiTheme="minorHAnsi" w:eastAsiaTheme="minorEastAsia" w:hAnsiTheme="minorHAnsi" w:cstheme="minorBidi"/>
                <w:noProof/>
              </w:rPr>
              <w:tab/>
            </w:r>
            <w:r w:rsidRPr="00EF13A8">
              <w:rPr>
                <w:rStyle w:val="Hyperlink"/>
                <w:rFonts w:ascii="Times New Roman" w:eastAsia="Times New Roman" w:hAnsi="Times New Roman" w:cs="Times New Roman"/>
                <w:noProof/>
              </w:rPr>
              <w:t>RESULTADOS POR EIXOS E DIMENSÕES</w:t>
            </w:r>
            <w:r>
              <w:rPr>
                <w:noProof/>
                <w:webHidden/>
              </w:rPr>
              <w:tab/>
            </w:r>
            <w:r>
              <w:rPr>
                <w:noProof/>
                <w:webHidden/>
              </w:rPr>
              <w:fldChar w:fldCharType="begin"/>
            </w:r>
            <w:r>
              <w:rPr>
                <w:noProof/>
                <w:webHidden/>
              </w:rPr>
              <w:instrText xml:space="preserve"> PAGEREF _Toc1119354 \h </w:instrText>
            </w:r>
            <w:r>
              <w:rPr>
                <w:noProof/>
                <w:webHidden/>
              </w:rPr>
            </w:r>
            <w:r>
              <w:rPr>
                <w:noProof/>
                <w:webHidden/>
              </w:rPr>
              <w:fldChar w:fldCharType="separate"/>
            </w:r>
            <w:r>
              <w:rPr>
                <w:noProof/>
                <w:webHidden/>
              </w:rPr>
              <w:t>13</w:t>
            </w:r>
            <w:r>
              <w:rPr>
                <w:noProof/>
                <w:webHidden/>
              </w:rPr>
              <w:fldChar w:fldCharType="end"/>
            </w:r>
          </w:hyperlink>
        </w:p>
        <w:p w14:paraId="3FA5E5E7" w14:textId="77777777" w:rsidR="00E76DEC" w:rsidRDefault="00E76DEC">
          <w:pPr>
            <w:pStyle w:val="Sumrio2"/>
            <w:tabs>
              <w:tab w:val="left" w:pos="880"/>
              <w:tab w:val="right" w:pos="9344"/>
            </w:tabs>
            <w:rPr>
              <w:rFonts w:asciiTheme="minorHAnsi" w:eastAsiaTheme="minorEastAsia" w:hAnsiTheme="minorHAnsi" w:cstheme="minorBidi"/>
              <w:noProof/>
            </w:rPr>
          </w:pPr>
          <w:hyperlink w:anchor="_Toc1119355" w:history="1">
            <w:r w:rsidRPr="00EF13A8">
              <w:rPr>
                <w:rStyle w:val="Hyperlink"/>
                <w:rFonts w:ascii="Times New Roman" w:eastAsia="Times New Roman" w:hAnsi="Times New Roman" w:cs="Times New Roman"/>
                <w:noProof/>
              </w:rPr>
              <w:t>2.1</w:t>
            </w:r>
            <w:r>
              <w:rPr>
                <w:rFonts w:asciiTheme="minorHAnsi" w:eastAsiaTheme="minorEastAsia" w:hAnsiTheme="minorHAnsi" w:cstheme="minorBidi"/>
                <w:noProof/>
              </w:rPr>
              <w:tab/>
            </w:r>
            <w:r w:rsidRPr="00EF13A8">
              <w:rPr>
                <w:rStyle w:val="Hyperlink"/>
                <w:rFonts w:ascii="Times New Roman" w:eastAsia="Times New Roman" w:hAnsi="Times New Roman" w:cs="Times New Roman"/>
                <w:noProof/>
              </w:rPr>
              <w:t>Eixo 1 – Planejamento e Avaliação Institucional</w:t>
            </w:r>
            <w:r>
              <w:rPr>
                <w:noProof/>
                <w:webHidden/>
              </w:rPr>
              <w:tab/>
            </w:r>
            <w:r>
              <w:rPr>
                <w:noProof/>
                <w:webHidden/>
              </w:rPr>
              <w:fldChar w:fldCharType="begin"/>
            </w:r>
            <w:r>
              <w:rPr>
                <w:noProof/>
                <w:webHidden/>
              </w:rPr>
              <w:instrText xml:space="preserve"> PAGEREF _Toc1119355 \h </w:instrText>
            </w:r>
            <w:r>
              <w:rPr>
                <w:noProof/>
                <w:webHidden/>
              </w:rPr>
            </w:r>
            <w:r>
              <w:rPr>
                <w:noProof/>
                <w:webHidden/>
              </w:rPr>
              <w:fldChar w:fldCharType="separate"/>
            </w:r>
            <w:r>
              <w:rPr>
                <w:noProof/>
                <w:webHidden/>
              </w:rPr>
              <w:t>15</w:t>
            </w:r>
            <w:r>
              <w:rPr>
                <w:noProof/>
                <w:webHidden/>
              </w:rPr>
              <w:fldChar w:fldCharType="end"/>
            </w:r>
          </w:hyperlink>
        </w:p>
        <w:p w14:paraId="5A719952" w14:textId="77777777" w:rsidR="00E76DEC" w:rsidRDefault="00E76DEC">
          <w:pPr>
            <w:pStyle w:val="Sumrio2"/>
            <w:tabs>
              <w:tab w:val="left" w:pos="880"/>
              <w:tab w:val="right" w:pos="9344"/>
            </w:tabs>
            <w:rPr>
              <w:rFonts w:asciiTheme="minorHAnsi" w:eastAsiaTheme="minorEastAsia" w:hAnsiTheme="minorHAnsi" w:cstheme="minorBidi"/>
              <w:noProof/>
            </w:rPr>
          </w:pPr>
          <w:hyperlink w:anchor="_Toc1119356" w:history="1">
            <w:r w:rsidRPr="00EF13A8">
              <w:rPr>
                <w:rStyle w:val="Hyperlink"/>
                <w:rFonts w:ascii="Times New Roman" w:eastAsia="Times New Roman" w:hAnsi="Times New Roman" w:cs="Times New Roman"/>
                <w:noProof/>
              </w:rPr>
              <w:t>2.2</w:t>
            </w:r>
            <w:r>
              <w:rPr>
                <w:rFonts w:asciiTheme="minorHAnsi" w:eastAsiaTheme="minorEastAsia" w:hAnsiTheme="minorHAnsi" w:cstheme="minorBidi"/>
                <w:noProof/>
              </w:rPr>
              <w:tab/>
            </w:r>
            <w:r w:rsidRPr="00EF13A8">
              <w:rPr>
                <w:rStyle w:val="Hyperlink"/>
                <w:rFonts w:ascii="Times New Roman" w:eastAsia="Times New Roman" w:hAnsi="Times New Roman" w:cs="Times New Roman"/>
                <w:noProof/>
              </w:rPr>
              <w:t>Eixo 2 – Desenvolvimento Institucional</w:t>
            </w:r>
            <w:r>
              <w:rPr>
                <w:noProof/>
                <w:webHidden/>
              </w:rPr>
              <w:tab/>
            </w:r>
            <w:r>
              <w:rPr>
                <w:noProof/>
                <w:webHidden/>
              </w:rPr>
              <w:fldChar w:fldCharType="begin"/>
            </w:r>
            <w:r>
              <w:rPr>
                <w:noProof/>
                <w:webHidden/>
              </w:rPr>
              <w:instrText xml:space="preserve"> PAGEREF _Toc1119356 \h </w:instrText>
            </w:r>
            <w:r>
              <w:rPr>
                <w:noProof/>
                <w:webHidden/>
              </w:rPr>
            </w:r>
            <w:r>
              <w:rPr>
                <w:noProof/>
                <w:webHidden/>
              </w:rPr>
              <w:fldChar w:fldCharType="separate"/>
            </w:r>
            <w:r>
              <w:rPr>
                <w:noProof/>
                <w:webHidden/>
              </w:rPr>
              <w:t>16</w:t>
            </w:r>
            <w:r>
              <w:rPr>
                <w:noProof/>
                <w:webHidden/>
              </w:rPr>
              <w:fldChar w:fldCharType="end"/>
            </w:r>
          </w:hyperlink>
        </w:p>
        <w:p w14:paraId="5313C6CA" w14:textId="77777777" w:rsidR="00E76DEC" w:rsidRDefault="00E76DEC">
          <w:pPr>
            <w:pStyle w:val="Sumrio2"/>
            <w:tabs>
              <w:tab w:val="left" w:pos="880"/>
              <w:tab w:val="right" w:pos="9344"/>
            </w:tabs>
            <w:rPr>
              <w:rFonts w:asciiTheme="minorHAnsi" w:eastAsiaTheme="minorEastAsia" w:hAnsiTheme="minorHAnsi" w:cstheme="minorBidi"/>
              <w:noProof/>
            </w:rPr>
          </w:pPr>
          <w:hyperlink w:anchor="_Toc1119357" w:history="1">
            <w:r w:rsidRPr="00EF13A8">
              <w:rPr>
                <w:rStyle w:val="Hyperlink"/>
                <w:rFonts w:ascii="Times New Roman" w:eastAsia="Times New Roman" w:hAnsi="Times New Roman" w:cs="Times New Roman"/>
                <w:noProof/>
              </w:rPr>
              <w:t>2.3</w:t>
            </w:r>
            <w:r>
              <w:rPr>
                <w:rFonts w:asciiTheme="minorHAnsi" w:eastAsiaTheme="minorEastAsia" w:hAnsiTheme="minorHAnsi" w:cstheme="minorBidi"/>
                <w:noProof/>
              </w:rPr>
              <w:tab/>
            </w:r>
            <w:r w:rsidRPr="00EF13A8">
              <w:rPr>
                <w:rStyle w:val="Hyperlink"/>
                <w:rFonts w:ascii="Times New Roman" w:eastAsia="Times New Roman" w:hAnsi="Times New Roman" w:cs="Times New Roman"/>
                <w:noProof/>
              </w:rPr>
              <w:t>Eixo 3 – Políticas Acadêmicas</w:t>
            </w:r>
            <w:r>
              <w:rPr>
                <w:noProof/>
                <w:webHidden/>
              </w:rPr>
              <w:tab/>
            </w:r>
            <w:r>
              <w:rPr>
                <w:noProof/>
                <w:webHidden/>
              </w:rPr>
              <w:fldChar w:fldCharType="begin"/>
            </w:r>
            <w:r>
              <w:rPr>
                <w:noProof/>
                <w:webHidden/>
              </w:rPr>
              <w:instrText xml:space="preserve"> PAGEREF _Toc1119357 \h </w:instrText>
            </w:r>
            <w:r>
              <w:rPr>
                <w:noProof/>
                <w:webHidden/>
              </w:rPr>
            </w:r>
            <w:r>
              <w:rPr>
                <w:noProof/>
                <w:webHidden/>
              </w:rPr>
              <w:fldChar w:fldCharType="separate"/>
            </w:r>
            <w:r>
              <w:rPr>
                <w:noProof/>
                <w:webHidden/>
              </w:rPr>
              <w:t>19</w:t>
            </w:r>
            <w:r>
              <w:rPr>
                <w:noProof/>
                <w:webHidden/>
              </w:rPr>
              <w:fldChar w:fldCharType="end"/>
            </w:r>
          </w:hyperlink>
        </w:p>
        <w:p w14:paraId="38BE11B8" w14:textId="77777777" w:rsidR="00E76DEC" w:rsidRDefault="00E76DEC">
          <w:pPr>
            <w:pStyle w:val="Sumrio2"/>
            <w:tabs>
              <w:tab w:val="left" w:pos="880"/>
              <w:tab w:val="right" w:pos="9344"/>
            </w:tabs>
            <w:rPr>
              <w:rFonts w:asciiTheme="minorHAnsi" w:eastAsiaTheme="minorEastAsia" w:hAnsiTheme="minorHAnsi" w:cstheme="minorBidi"/>
              <w:noProof/>
            </w:rPr>
          </w:pPr>
          <w:hyperlink w:anchor="_Toc1119358" w:history="1">
            <w:r w:rsidRPr="00EF13A8">
              <w:rPr>
                <w:rStyle w:val="Hyperlink"/>
                <w:rFonts w:ascii="Times New Roman" w:eastAsia="Times New Roman" w:hAnsi="Times New Roman" w:cs="Times New Roman"/>
                <w:noProof/>
              </w:rPr>
              <w:t>2.4</w:t>
            </w:r>
            <w:r>
              <w:rPr>
                <w:rFonts w:asciiTheme="minorHAnsi" w:eastAsiaTheme="minorEastAsia" w:hAnsiTheme="minorHAnsi" w:cstheme="minorBidi"/>
                <w:noProof/>
              </w:rPr>
              <w:tab/>
            </w:r>
            <w:r w:rsidRPr="00EF13A8">
              <w:rPr>
                <w:rStyle w:val="Hyperlink"/>
                <w:rFonts w:ascii="Times New Roman" w:eastAsia="Times New Roman" w:hAnsi="Times New Roman" w:cs="Times New Roman"/>
                <w:noProof/>
              </w:rPr>
              <w:t>Eixo 4 – Políticas de Gestão</w:t>
            </w:r>
            <w:r>
              <w:rPr>
                <w:noProof/>
                <w:webHidden/>
              </w:rPr>
              <w:tab/>
            </w:r>
            <w:r>
              <w:rPr>
                <w:noProof/>
                <w:webHidden/>
              </w:rPr>
              <w:fldChar w:fldCharType="begin"/>
            </w:r>
            <w:r>
              <w:rPr>
                <w:noProof/>
                <w:webHidden/>
              </w:rPr>
              <w:instrText xml:space="preserve"> PAGEREF _Toc1119358 \h </w:instrText>
            </w:r>
            <w:r>
              <w:rPr>
                <w:noProof/>
                <w:webHidden/>
              </w:rPr>
            </w:r>
            <w:r>
              <w:rPr>
                <w:noProof/>
                <w:webHidden/>
              </w:rPr>
              <w:fldChar w:fldCharType="separate"/>
            </w:r>
            <w:r>
              <w:rPr>
                <w:noProof/>
                <w:webHidden/>
              </w:rPr>
              <w:t>23</w:t>
            </w:r>
            <w:r>
              <w:rPr>
                <w:noProof/>
                <w:webHidden/>
              </w:rPr>
              <w:fldChar w:fldCharType="end"/>
            </w:r>
          </w:hyperlink>
        </w:p>
        <w:p w14:paraId="6EBA8D9E" w14:textId="77777777" w:rsidR="00E76DEC" w:rsidRDefault="00E76DEC">
          <w:pPr>
            <w:pStyle w:val="Sumrio2"/>
            <w:tabs>
              <w:tab w:val="left" w:pos="880"/>
              <w:tab w:val="right" w:pos="9344"/>
            </w:tabs>
            <w:rPr>
              <w:rFonts w:asciiTheme="minorHAnsi" w:eastAsiaTheme="minorEastAsia" w:hAnsiTheme="minorHAnsi" w:cstheme="minorBidi"/>
              <w:noProof/>
            </w:rPr>
          </w:pPr>
          <w:hyperlink w:anchor="_Toc1119359" w:history="1">
            <w:r w:rsidRPr="00EF13A8">
              <w:rPr>
                <w:rStyle w:val="Hyperlink"/>
                <w:rFonts w:ascii="Times New Roman" w:eastAsia="Times New Roman" w:hAnsi="Times New Roman" w:cs="Times New Roman"/>
                <w:noProof/>
              </w:rPr>
              <w:t>2.5</w:t>
            </w:r>
            <w:r>
              <w:rPr>
                <w:rFonts w:asciiTheme="minorHAnsi" w:eastAsiaTheme="minorEastAsia" w:hAnsiTheme="minorHAnsi" w:cstheme="minorBidi"/>
                <w:noProof/>
              </w:rPr>
              <w:tab/>
            </w:r>
            <w:r w:rsidRPr="00EF13A8">
              <w:rPr>
                <w:rStyle w:val="Hyperlink"/>
                <w:rFonts w:ascii="Times New Roman" w:eastAsia="Times New Roman" w:hAnsi="Times New Roman" w:cs="Times New Roman"/>
                <w:noProof/>
              </w:rPr>
              <w:t>Eixo 5 – Infraestrutura Física</w:t>
            </w:r>
            <w:r>
              <w:rPr>
                <w:noProof/>
                <w:webHidden/>
              </w:rPr>
              <w:tab/>
            </w:r>
            <w:r>
              <w:rPr>
                <w:noProof/>
                <w:webHidden/>
              </w:rPr>
              <w:fldChar w:fldCharType="begin"/>
            </w:r>
            <w:r>
              <w:rPr>
                <w:noProof/>
                <w:webHidden/>
              </w:rPr>
              <w:instrText xml:space="preserve"> PAGEREF _Toc1119359 \h </w:instrText>
            </w:r>
            <w:r>
              <w:rPr>
                <w:noProof/>
                <w:webHidden/>
              </w:rPr>
            </w:r>
            <w:r>
              <w:rPr>
                <w:noProof/>
                <w:webHidden/>
              </w:rPr>
              <w:fldChar w:fldCharType="separate"/>
            </w:r>
            <w:r>
              <w:rPr>
                <w:noProof/>
                <w:webHidden/>
              </w:rPr>
              <w:t>26</w:t>
            </w:r>
            <w:r>
              <w:rPr>
                <w:noProof/>
                <w:webHidden/>
              </w:rPr>
              <w:fldChar w:fldCharType="end"/>
            </w:r>
          </w:hyperlink>
        </w:p>
        <w:p w14:paraId="05D7D512" w14:textId="77777777" w:rsidR="00E76DEC" w:rsidRDefault="00E76DEC">
          <w:pPr>
            <w:pStyle w:val="Sumrio1"/>
            <w:tabs>
              <w:tab w:val="left" w:pos="440"/>
              <w:tab w:val="right" w:pos="9344"/>
            </w:tabs>
            <w:rPr>
              <w:rFonts w:asciiTheme="minorHAnsi" w:eastAsiaTheme="minorEastAsia" w:hAnsiTheme="minorHAnsi" w:cstheme="minorBidi"/>
              <w:noProof/>
            </w:rPr>
          </w:pPr>
          <w:hyperlink w:anchor="_Toc1119360" w:history="1">
            <w:r w:rsidRPr="00EF13A8">
              <w:rPr>
                <w:rStyle w:val="Hyperlink"/>
                <w:rFonts w:ascii="Times New Roman" w:eastAsia="Times New Roman" w:hAnsi="Times New Roman" w:cs="Times New Roman"/>
                <w:noProof/>
              </w:rPr>
              <w:t>3</w:t>
            </w:r>
            <w:r>
              <w:rPr>
                <w:rFonts w:asciiTheme="minorHAnsi" w:eastAsiaTheme="minorEastAsia" w:hAnsiTheme="minorHAnsi" w:cstheme="minorBidi"/>
                <w:noProof/>
              </w:rPr>
              <w:tab/>
            </w:r>
            <w:r w:rsidRPr="00EF13A8">
              <w:rPr>
                <w:rStyle w:val="Hyperlink"/>
                <w:rFonts w:ascii="Times New Roman" w:eastAsia="Times New Roman" w:hAnsi="Times New Roman" w:cs="Times New Roman"/>
                <w:noProof/>
              </w:rPr>
              <w:t>PLANO DE AÇÕES</w:t>
            </w:r>
            <w:r>
              <w:rPr>
                <w:noProof/>
                <w:webHidden/>
              </w:rPr>
              <w:tab/>
            </w:r>
            <w:r>
              <w:rPr>
                <w:noProof/>
                <w:webHidden/>
              </w:rPr>
              <w:fldChar w:fldCharType="begin"/>
            </w:r>
            <w:r>
              <w:rPr>
                <w:noProof/>
                <w:webHidden/>
              </w:rPr>
              <w:instrText xml:space="preserve"> PAGEREF _Toc1119360 \h </w:instrText>
            </w:r>
            <w:r>
              <w:rPr>
                <w:noProof/>
                <w:webHidden/>
              </w:rPr>
            </w:r>
            <w:r>
              <w:rPr>
                <w:noProof/>
                <w:webHidden/>
              </w:rPr>
              <w:fldChar w:fldCharType="separate"/>
            </w:r>
            <w:r>
              <w:rPr>
                <w:noProof/>
                <w:webHidden/>
              </w:rPr>
              <w:t>31</w:t>
            </w:r>
            <w:r>
              <w:rPr>
                <w:noProof/>
                <w:webHidden/>
              </w:rPr>
              <w:fldChar w:fldCharType="end"/>
            </w:r>
          </w:hyperlink>
        </w:p>
        <w:p w14:paraId="4415D1F4" w14:textId="77777777" w:rsidR="00E76DEC" w:rsidRDefault="00E76DEC">
          <w:pPr>
            <w:pStyle w:val="Sumrio1"/>
            <w:tabs>
              <w:tab w:val="right" w:pos="9344"/>
            </w:tabs>
            <w:rPr>
              <w:rFonts w:asciiTheme="minorHAnsi" w:eastAsiaTheme="minorEastAsia" w:hAnsiTheme="minorHAnsi" w:cstheme="minorBidi"/>
              <w:noProof/>
            </w:rPr>
          </w:pPr>
          <w:hyperlink w:anchor="_Toc1119361" w:history="1">
            <w:r w:rsidRPr="00EF13A8">
              <w:rPr>
                <w:rStyle w:val="Hyperlink"/>
                <w:rFonts w:ascii="Times New Roman" w:hAnsi="Times New Roman" w:cs="Times New Roman"/>
                <w:noProof/>
              </w:rPr>
              <w:t>APÊNDICE A – Tabelas Servidores</w:t>
            </w:r>
            <w:r>
              <w:rPr>
                <w:noProof/>
                <w:webHidden/>
              </w:rPr>
              <w:tab/>
            </w:r>
            <w:r>
              <w:rPr>
                <w:noProof/>
                <w:webHidden/>
              </w:rPr>
              <w:fldChar w:fldCharType="begin"/>
            </w:r>
            <w:r>
              <w:rPr>
                <w:noProof/>
                <w:webHidden/>
              </w:rPr>
              <w:instrText xml:space="preserve"> PAGEREF _Toc1119361 \h </w:instrText>
            </w:r>
            <w:r>
              <w:rPr>
                <w:noProof/>
                <w:webHidden/>
              </w:rPr>
            </w:r>
            <w:r>
              <w:rPr>
                <w:noProof/>
                <w:webHidden/>
              </w:rPr>
              <w:fldChar w:fldCharType="separate"/>
            </w:r>
            <w:r>
              <w:rPr>
                <w:noProof/>
                <w:webHidden/>
              </w:rPr>
              <w:t>40</w:t>
            </w:r>
            <w:r>
              <w:rPr>
                <w:noProof/>
                <w:webHidden/>
              </w:rPr>
              <w:fldChar w:fldCharType="end"/>
            </w:r>
          </w:hyperlink>
        </w:p>
        <w:p w14:paraId="1424633F" w14:textId="77777777" w:rsidR="00E76DEC" w:rsidRDefault="00E76DEC">
          <w:pPr>
            <w:pStyle w:val="Sumrio1"/>
            <w:tabs>
              <w:tab w:val="right" w:pos="9344"/>
            </w:tabs>
            <w:rPr>
              <w:rFonts w:asciiTheme="minorHAnsi" w:eastAsiaTheme="minorEastAsia" w:hAnsiTheme="minorHAnsi" w:cstheme="minorBidi"/>
              <w:noProof/>
            </w:rPr>
          </w:pPr>
          <w:hyperlink w:anchor="_Toc1119362" w:history="1">
            <w:r w:rsidRPr="00EF13A8">
              <w:rPr>
                <w:rStyle w:val="Hyperlink"/>
                <w:rFonts w:ascii="Times New Roman" w:hAnsi="Times New Roman" w:cs="Times New Roman"/>
                <w:noProof/>
              </w:rPr>
              <w:t>APÊNDICE B – Tabelas Discentes Nível Médio</w:t>
            </w:r>
            <w:r>
              <w:rPr>
                <w:noProof/>
                <w:webHidden/>
              </w:rPr>
              <w:tab/>
            </w:r>
            <w:r>
              <w:rPr>
                <w:noProof/>
                <w:webHidden/>
              </w:rPr>
              <w:fldChar w:fldCharType="begin"/>
            </w:r>
            <w:r>
              <w:rPr>
                <w:noProof/>
                <w:webHidden/>
              </w:rPr>
              <w:instrText xml:space="preserve"> PAGEREF _Toc1119362 \h </w:instrText>
            </w:r>
            <w:r>
              <w:rPr>
                <w:noProof/>
                <w:webHidden/>
              </w:rPr>
            </w:r>
            <w:r>
              <w:rPr>
                <w:noProof/>
                <w:webHidden/>
              </w:rPr>
              <w:fldChar w:fldCharType="separate"/>
            </w:r>
            <w:r>
              <w:rPr>
                <w:noProof/>
                <w:webHidden/>
              </w:rPr>
              <w:t>61</w:t>
            </w:r>
            <w:r>
              <w:rPr>
                <w:noProof/>
                <w:webHidden/>
              </w:rPr>
              <w:fldChar w:fldCharType="end"/>
            </w:r>
          </w:hyperlink>
        </w:p>
        <w:p w14:paraId="5300270D" w14:textId="77777777" w:rsidR="00E76DEC" w:rsidRDefault="00E76DEC">
          <w:pPr>
            <w:pStyle w:val="Sumrio1"/>
            <w:tabs>
              <w:tab w:val="right" w:pos="9344"/>
            </w:tabs>
            <w:rPr>
              <w:rFonts w:asciiTheme="minorHAnsi" w:eastAsiaTheme="minorEastAsia" w:hAnsiTheme="minorHAnsi" w:cstheme="minorBidi"/>
              <w:noProof/>
            </w:rPr>
          </w:pPr>
          <w:hyperlink w:anchor="_Toc1119363" w:history="1">
            <w:r w:rsidRPr="00EF13A8">
              <w:rPr>
                <w:rStyle w:val="Hyperlink"/>
                <w:rFonts w:ascii="Times New Roman" w:hAnsi="Times New Roman" w:cs="Times New Roman"/>
                <w:noProof/>
              </w:rPr>
              <w:t>APÊNDICE C – Tabelas Docentes Nível Médio</w:t>
            </w:r>
            <w:r>
              <w:rPr>
                <w:noProof/>
                <w:webHidden/>
              </w:rPr>
              <w:tab/>
            </w:r>
            <w:r>
              <w:rPr>
                <w:noProof/>
                <w:webHidden/>
              </w:rPr>
              <w:fldChar w:fldCharType="begin"/>
            </w:r>
            <w:r>
              <w:rPr>
                <w:noProof/>
                <w:webHidden/>
              </w:rPr>
              <w:instrText xml:space="preserve"> PAGEREF _Toc1119363 \h </w:instrText>
            </w:r>
            <w:r>
              <w:rPr>
                <w:noProof/>
                <w:webHidden/>
              </w:rPr>
            </w:r>
            <w:r>
              <w:rPr>
                <w:noProof/>
                <w:webHidden/>
              </w:rPr>
              <w:fldChar w:fldCharType="separate"/>
            </w:r>
            <w:r>
              <w:rPr>
                <w:noProof/>
                <w:webHidden/>
              </w:rPr>
              <w:t>78</w:t>
            </w:r>
            <w:r>
              <w:rPr>
                <w:noProof/>
                <w:webHidden/>
              </w:rPr>
              <w:fldChar w:fldCharType="end"/>
            </w:r>
          </w:hyperlink>
        </w:p>
        <w:p w14:paraId="47E6FC48" w14:textId="77777777" w:rsidR="00E76DEC" w:rsidRDefault="00E76DEC">
          <w:pPr>
            <w:pStyle w:val="Sumrio1"/>
            <w:tabs>
              <w:tab w:val="right" w:pos="9344"/>
            </w:tabs>
            <w:rPr>
              <w:rFonts w:asciiTheme="minorHAnsi" w:eastAsiaTheme="minorEastAsia" w:hAnsiTheme="minorHAnsi" w:cstheme="minorBidi"/>
              <w:noProof/>
            </w:rPr>
          </w:pPr>
          <w:hyperlink w:anchor="_Toc1119364" w:history="1">
            <w:r w:rsidRPr="00EF13A8">
              <w:rPr>
                <w:rStyle w:val="Hyperlink"/>
                <w:rFonts w:ascii="Times New Roman" w:hAnsi="Times New Roman" w:cs="Times New Roman"/>
                <w:noProof/>
              </w:rPr>
              <w:t>APÊNDICE D – Tabelas Sociedade Civil Organizada</w:t>
            </w:r>
            <w:r>
              <w:rPr>
                <w:noProof/>
                <w:webHidden/>
              </w:rPr>
              <w:tab/>
            </w:r>
            <w:r>
              <w:rPr>
                <w:noProof/>
                <w:webHidden/>
              </w:rPr>
              <w:fldChar w:fldCharType="begin"/>
            </w:r>
            <w:r>
              <w:rPr>
                <w:noProof/>
                <w:webHidden/>
              </w:rPr>
              <w:instrText xml:space="preserve"> PAGEREF _Toc1119364 \h </w:instrText>
            </w:r>
            <w:r>
              <w:rPr>
                <w:noProof/>
                <w:webHidden/>
              </w:rPr>
            </w:r>
            <w:r>
              <w:rPr>
                <w:noProof/>
                <w:webHidden/>
              </w:rPr>
              <w:fldChar w:fldCharType="separate"/>
            </w:r>
            <w:r>
              <w:rPr>
                <w:noProof/>
                <w:webHidden/>
              </w:rPr>
              <w:t>81</w:t>
            </w:r>
            <w:r>
              <w:rPr>
                <w:noProof/>
                <w:webHidden/>
              </w:rPr>
              <w:fldChar w:fldCharType="end"/>
            </w:r>
          </w:hyperlink>
        </w:p>
        <w:p w14:paraId="3461D779" w14:textId="77777777" w:rsidR="009C0FDD" w:rsidRPr="00243E6E" w:rsidRDefault="00243E6E">
          <w:pPr>
            <w:tabs>
              <w:tab w:val="right" w:pos="9070"/>
            </w:tabs>
            <w:spacing w:before="60" w:after="80" w:line="360" w:lineRule="auto"/>
            <w:ind w:left="360"/>
            <w:rPr>
              <w:rFonts w:ascii="Times New Roman" w:eastAsia="Times New Roman" w:hAnsi="Times New Roman" w:cs="Times New Roman"/>
              <w:color w:val="000000" w:themeColor="text1"/>
              <w:sz w:val="24"/>
              <w:szCs w:val="24"/>
            </w:rPr>
          </w:pPr>
          <w:r w:rsidRPr="00243E6E">
            <w:rPr>
              <w:color w:val="000000" w:themeColor="text1"/>
            </w:rPr>
            <w:fldChar w:fldCharType="end"/>
          </w:r>
        </w:p>
      </w:sdtContent>
    </w:sdt>
    <w:p w14:paraId="3CF2D8B6" w14:textId="77777777" w:rsidR="009C0FDD" w:rsidRPr="00243E6E" w:rsidRDefault="009C0FDD">
      <w:pPr>
        <w:spacing w:line="360" w:lineRule="auto"/>
        <w:jc w:val="center"/>
        <w:rPr>
          <w:rFonts w:ascii="Times New Roman" w:eastAsia="Times New Roman" w:hAnsi="Times New Roman" w:cs="Times New Roman"/>
          <w:b/>
          <w:color w:val="000000" w:themeColor="text1"/>
          <w:sz w:val="24"/>
          <w:szCs w:val="24"/>
        </w:rPr>
      </w:pPr>
    </w:p>
    <w:p w14:paraId="0FB78278" w14:textId="77777777" w:rsidR="009C0FDD" w:rsidRPr="00243E6E" w:rsidRDefault="00243E6E">
      <w:pPr>
        <w:spacing w:line="360" w:lineRule="auto"/>
        <w:jc w:val="center"/>
        <w:rPr>
          <w:rFonts w:ascii="Times New Roman" w:eastAsia="Times New Roman" w:hAnsi="Times New Roman" w:cs="Times New Roman"/>
          <w:b/>
          <w:color w:val="000000" w:themeColor="text1"/>
          <w:sz w:val="24"/>
          <w:szCs w:val="24"/>
        </w:rPr>
      </w:pPr>
      <w:r w:rsidRPr="00243E6E">
        <w:rPr>
          <w:color w:val="000000" w:themeColor="text1"/>
        </w:rPr>
        <w:br w:type="page"/>
      </w:r>
    </w:p>
    <w:p w14:paraId="67336593" w14:textId="77777777" w:rsidR="009C0FDD" w:rsidRPr="00243E6E" w:rsidRDefault="00243E6E">
      <w:pPr>
        <w:spacing w:line="360" w:lineRule="auto"/>
        <w:jc w:val="center"/>
        <w:rPr>
          <w:rFonts w:ascii="Times New Roman" w:eastAsia="Times New Roman" w:hAnsi="Times New Roman" w:cs="Times New Roman"/>
          <w:color w:val="000000" w:themeColor="text1"/>
          <w:sz w:val="24"/>
          <w:szCs w:val="24"/>
        </w:rPr>
      </w:pPr>
      <w:bookmarkStart w:id="0" w:name="_gjdgxs" w:colFirst="0" w:colLast="0"/>
      <w:bookmarkEnd w:id="0"/>
      <w:r w:rsidRPr="00243E6E">
        <w:rPr>
          <w:rFonts w:ascii="Times New Roman" w:eastAsia="Times New Roman" w:hAnsi="Times New Roman" w:cs="Times New Roman"/>
          <w:b/>
          <w:color w:val="000000" w:themeColor="text1"/>
          <w:sz w:val="24"/>
          <w:szCs w:val="24"/>
        </w:rPr>
        <w:lastRenderedPageBreak/>
        <w:t>ÍNDICE DE TABELAS</w:t>
      </w:r>
    </w:p>
    <w:sdt>
      <w:sdtPr>
        <w:rPr>
          <w:color w:val="000000" w:themeColor="text1"/>
        </w:rPr>
        <w:id w:val="302515104"/>
        <w:docPartObj>
          <w:docPartGallery w:val="Table of Contents"/>
          <w:docPartUnique/>
        </w:docPartObj>
      </w:sdtPr>
      <w:sdtContent>
        <w:p w14:paraId="1564B1C1" w14:textId="77777777" w:rsidR="00306A4C" w:rsidRDefault="00243E6E">
          <w:pPr>
            <w:spacing w:line="360" w:lineRule="auto"/>
            <w:jc w:val="both"/>
            <w:rPr>
              <w:rFonts w:ascii="Times New Roman" w:eastAsia="Times New Roman" w:hAnsi="Times New Roman" w:cs="Times New Roman"/>
              <w:color w:val="000000" w:themeColor="text1"/>
              <w:sz w:val="24"/>
              <w:szCs w:val="24"/>
            </w:rPr>
          </w:pPr>
          <w:r w:rsidRPr="00243E6E">
            <w:rPr>
              <w:color w:val="000000" w:themeColor="text1"/>
            </w:rPr>
            <w:fldChar w:fldCharType="begin"/>
          </w:r>
          <w:r w:rsidRPr="00243E6E">
            <w:rPr>
              <w:color w:val="000000" w:themeColor="text1"/>
            </w:rPr>
            <w:instrText xml:space="preserve"> TOC \h \u \z </w:instrText>
          </w:r>
          <w:r w:rsidRPr="00243E6E">
            <w:rPr>
              <w:color w:val="000000" w:themeColor="text1"/>
            </w:rPr>
            <w:fldChar w:fldCharType="end"/>
          </w:r>
        </w:p>
        <w:p w14:paraId="10FD8587" w14:textId="77777777" w:rsidR="005B35F1" w:rsidRDefault="00306A4C">
          <w:pPr>
            <w:pStyle w:val="ndicedeilustraes"/>
            <w:tabs>
              <w:tab w:val="right" w:leader="dot" w:pos="9344"/>
            </w:tabs>
            <w:rPr>
              <w:rFonts w:asciiTheme="minorHAnsi" w:eastAsiaTheme="minorEastAsia" w:hAnsiTheme="minorHAnsi" w:cstheme="minorBidi"/>
              <w:noProof/>
            </w:rPr>
          </w:pPr>
          <w:r>
            <w:rPr>
              <w:rFonts w:ascii="Times New Roman" w:eastAsia="Times New Roman" w:hAnsi="Times New Roman" w:cs="Times New Roman"/>
              <w:color w:val="000000" w:themeColor="text1"/>
              <w:sz w:val="24"/>
              <w:szCs w:val="24"/>
            </w:rPr>
            <w:fldChar w:fldCharType="begin"/>
          </w:r>
          <w:r>
            <w:rPr>
              <w:rFonts w:ascii="Times New Roman" w:eastAsia="Times New Roman" w:hAnsi="Times New Roman" w:cs="Times New Roman"/>
              <w:color w:val="000000" w:themeColor="text1"/>
              <w:sz w:val="24"/>
              <w:szCs w:val="24"/>
            </w:rPr>
            <w:instrText xml:space="preserve"> TOC \c "Tabela" </w:instrText>
          </w:r>
          <w:r>
            <w:rPr>
              <w:rFonts w:ascii="Times New Roman" w:eastAsia="Times New Roman" w:hAnsi="Times New Roman" w:cs="Times New Roman"/>
              <w:color w:val="000000" w:themeColor="text1"/>
              <w:sz w:val="24"/>
              <w:szCs w:val="24"/>
            </w:rPr>
            <w:fldChar w:fldCharType="separate"/>
          </w:r>
          <w:r w:rsidR="005B35F1" w:rsidRPr="00AB1C14">
            <w:rPr>
              <w:rFonts w:ascii="Times New Roman" w:hAnsi="Times New Roman" w:cs="Times New Roman"/>
              <w:noProof/>
            </w:rPr>
            <w:t>Tabela 1 - Divulgação dos resultados da Autoavaliação, por segmento Docente e Técnico-Administrativo em Educação do Câmpus Frederico Westphalen, 2018.</w:t>
          </w:r>
          <w:r w:rsidR="005B35F1">
            <w:rPr>
              <w:noProof/>
            </w:rPr>
            <w:tab/>
          </w:r>
          <w:r w:rsidR="005B35F1">
            <w:rPr>
              <w:noProof/>
            </w:rPr>
            <w:fldChar w:fldCharType="begin"/>
          </w:r>
          <w:r w:rsidR="005B35F1">
            <w:rPr>
              <w:noProof/>
            </w:rPr>
            <w:instrText xml:space="preserve"> PAGEREF _Toc529343124 \h </w:instrText>
          </w:r>
          <w:r w:rsidR="005B35F1">
            <w:rPr>
              <w:noProof/>
            </w:rPr>
          </w:r>
          <w:r w:rsidR="005B35F1">
            <w:rPr>
              <w:noProof/>
            </w:rPr>
            <w:fldChar w:fldCharType="separate"/>
          </w:r>
          <w:r w:rsidR="00E147F7">
            <w:rPr>
              <w:noProof/>
            </w:rPr>
            <w:t>36</w:t>
          </w:r>
          <w:r w:rsidR="005B35F1">
            <w:rPr>
              <w:noProof/>
            </w:rPr>
            <w:fldChar w:fldCharType="end"/>
          </w:r>
        </w:p>
        <w:p w14:paraId="68F84210"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2 - Interesse sobre o resultado da Autoavaliação, por segmento Docente e Técnico-Administrativo em Educação do Câmpus Frederico Westphalen, 2018.</w:t>
          </w:r>
          <w:r>
            <w:rPr>
              <w:noProof/>
            </w:rPr>
            <w:tab/>
          </w:r>
          <w:r>
            <w:rPr>
              <w:noProof/>
            </w:rPr>
            <w:fldChar w:fldCharType="begin"/>
          </w:r>
          <w:r>
            <w:rPr>
              <w:noProof/>
            </w:rPr>
            <w:instrText xml:space="preserve"> PAGEREF _Toc529343125 \h </w:instrText>
          </w:r>
          <w:r>
            <w:rPr>
              <w:noProof/>
            </w:rPr>
          </w:r>
          <w:r>
            <w:rPr>
              <w:noProof/>
            </w:rPr>
            <w:fldChar w:fldCharType="separate"/>
          </w:r>
          <w:r w:rsidR="00E147F7">
            <w:rPr>
              <w:noProof/>
            </w:rPr>
            <w:t>36</w:t>
          </w:r>
          <w:r>
            <w:rPr>
              <w:noProof/>
            </w:rPr>
            <w:fldChar w:fldCharType="end"/>
          </w:r>
        </w:p>
        <w:p w14:paraId="170B5E98"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3 - Consideração dos resultados da Autoavaliação nas ações da gestão, por segmento Docente e Técnico-Administrativo em Educação do Câmpus Frederico, 2018.</w:t>
          </w:r>
          <w:r>
            <w:rPr>
              <w:noProof/>
            </w:rPr>
            <w:tab/>
          </w:r>
          <w:r>
            <w:rPr>
              <w:noProof/>
            </w:rPr>
            <w:fldChar w:fldCharType="begin"/>
          </w:r>
          <w:r>
            <w:rPr>
              <w:noProof/>
            </w:rPr>
            <w:instrText xml:space="preserve"> PAGEREF _Toc529343126 \h </w:instrText>
          </w:r>
          <w:r>
            <w:rPr>
              <w:noProof/>
            </w:rPr>
          </w:r>
          <w:r>
            <w:rPr>
              <w:noProof/>
            </w:rPr>
            <w:fldChar w:fldCharType="separate"/>
          </w:r>
          <w:r w:rsidR="00E147F7">
            <w:rPr>
              <w:noProof/>
            </w:rPr>
            <w:t>36</w:t>
          </w:r>
          <w:r>
            <w:rPr>
              <w:noProof/>
            </w:rPr>
            <w:fldChar w:fldCharType="end"/>
          </w:r>
        </w:p>
        <w:p w14:paraId="2A38AD95"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4 - Atuação da CPA/Núcleos, por segmento Docente e Técnico-Administrativo em Educação do Câmpus Frederico Westphalen, 2018.</w:t>
          </w:r>
          <w:r>
            <w:rPr>
              <w:noProof/>
            </w:rPr>
            <w:tab/>
          </w:r>
          <w:r>
            <w:rPr>
              <w:noProof/>
            </w:rPr>
            <w:fldChar w:fldCharType="begin"/>
          </w:r>
          <w:r>
            <w:rPr>
              <w:noProof/>
            </w:rPr>
            <w:instrText xml:space="preserve"> PAGEREF _Toc529343127 \h </w:instrText>
          </w:r>
          <w:r>
            <w:rPr>
              <w:noProof/>
            </w:rPr>
          </w:r>
          <w:r>
            <w:rPr>
              <w:noProof/>
            </w:rPr>
            <w:fldChar w:fldCharType="separate"/>
          </w:r>
          <w:r w:rsidR="00E147F7">
            <w:rPr>
              <w:noProof/>
            </w:rPr>
            <w:t>36</w:t>
          </w:r>
          <w:r>
            <w:rPr>
              <w:noProof/>
            </w:rPr>
            <w:fldChar w:fldCharType="end"/>
          </w:r>
        </w:p>
        <w:p w14:paraId="5B680817"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5 - Contribuição do Ensino, da Pesquisa, da Extensão e da Inovação Tecnológica no cumprimento da missão do IFFar, por segmento Docente e Técnico-Administrativo em Educação do Câmpus Frederico Westphalen, 2018.</w:t>
          </w:r>
          <w:r>
            <w:rPr>
              <w:noProof/>
            </w:rPr>
            <w:tab/>
          </w:r>
          <w:r>
            <w:rPr>
              <w:noProof/>
            </w:rPr>
            <w:fldChar w:fldCharType="begin"/>
          </w:r>
          <w:r>
            <w:rPr>
              <w:noProof/>
            </w:rPr>
            <w:instrText xml:space="preserve"> PAGEREF _Toc529343128 \h </w:instrText>
          </w:r>
          <w:r>
            <w:rPr>
              <w:noProof/>
            </w:rPr>
          </w:r>
          <w:r>
            <w:rPr>
              <w:noProof/>
            </w:rPr>
            <w:fldChar w:fldCharType="separate"/>
          </w:r>
          <w:r w:rsidR="00E147F7">
            <w:rPr>
              <w:noProof/>
            </w:rPr>
            <w:t>37</w:t>
          </w:r>
          <w:r>
            <w:rPr>
              <w:noProof/>
            </w:rPr>
            <w:fldChar w:fldCharType="end"/>
          </w:r>
        </w:p>
        <w:p w14:paraId="410B47D3"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6 - Ciência do Plano de Desenvolvimento Institucional (PDI), por segmento Docente e Técnico-Administrativo em Educação do Câmpus Frederico Westphalen, 2018.</w:t>
          </w:r>
          <w:r>
            <w:rPr>
              <w:noProof/>
            </w:rPr>
            <w:tab/>
          </w:r>
          <w:r>
            <w:rPr>
              <w:noProof/>
            </w:rPr>
            <w:fldChar w:fldCharType="begin"/>
          </w:r>
          <w:r>
            <w:rPr>
              <w:noProof/>
            </w:rPr>
            <w:instrText xml:space="preserve"> PAGEREF _Toc529343129 \h </w:instrText>
          </w:r>
          <w:r>
            <w:rPr>
              <w:noProof/>
            </w:rPr>
          </w:r>
          <w:r>
            <w:rPr>
              <w:noProof/>
            </w:rPr>
            <w:fldChar w:fldCharType="separate"/>
          </w:r>
          <w:r w:rsidR="00E147F7">
            <w:rPr>
              <w:noProof/>
            </w:rPr>
            <w:t>37</w:t>
          </w:r>
          <w:r>
            <w:rPr>
              <w:noProof/>
            </w:rPr>
            <w:fldChar w:fldCharType="end"/>
          </w:r>
        </w:p>
        <w:p w14:paraId="68CF51F3"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7 - Ações do IFFar voltadas à preparação do estudante para o exercício da cidadania, por segmento Docente e Técnico-Administrativo em Educação do Câmpus Frederico Westphalen, 2018.</w:t>
          </w:r>
          <w:r>
            <w:rPr>
              <w:noProof/>
            </w:rPr>
            <w:tab/>
          </w:r>
          <w:r>
            <w:rPr>
              <w:noProof/>
            </w:rPr>
            <w:fldChar w:fldCharType="begin"/>
          </w:r>
          <w:r>
            <w:rPr>
              <w:noProof/>
            </w:rPr>
            <w:instrText xml:space="preserve"> PAGEREF _Toc529343130 \h </w:instrText>
          </w:r>
          <w:r>
            <w:rPr>
              <w:noProof/>
            </w:rPr>
          </w:r>
          <w:r>
            <w:rPr>
              <w:noProof/>
            </w:rPr>
            <w:fldChar w:fldCharType="separate"/>
          </w:r>
          <w:r w:rsidR="00E147F7">
            <w:rPr>
              <w:noProof/>
            </w:rPr>
            <w:t>37</w:t>
          </w:r>
          <w:r>
            <w:rPr>
              <w:noProof/>
            </w:rPr>
            <w:fldChar w:fldCharType="end"/>
          </w:r>
        </w:p>
        <w:p w14:paraId="7487D17C"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8 - Contribuição dos cursos do IFFar para o desenvolvimento social e econômico da região, por segmento Docente e Técnico- Administrativo em Educação do Câmpus Frederico Westphalen, 2018.</w:t>
          </w:r>
          <w:r>
            <w:rPr>
              <w:noProof/>
            </w:rPr>
            <w:tab/>
          </w:r>
          <w:r>
            <w:rPr>
              <w:noProof/>
            </w:rPr>
            <w:fldChar w:fldCharType="begin"/>
          </w:r>
          <w:r>
            <w:rPr>
              <w:noProof/>
            </w:rPr>
            <w:instrText xml:space="preserve"> PAGEREF _Toc529343131 \h </w:instrText>
          </w:r>
          <w:r>
            <w:rPr>
              <w:noProof/>
            </w:rPr>
          </w:r>
          <w:r>
            <w:rPr>
              <w:noProof/>
            </w:rPr>
            <w:fldChar w:fldCharType="separate"/>
          </w:r>
          <w:r w:rsidR="00E147F7">
            <w:rPr>
              <w:noProof/>
            </w:rPr>
            <w:t>37</w:t>
          </w:r>
          <w:r>
            <w:rPr>
              <w:noProof/>
            </w:rPr>
            <w:fldChar w:fldCharType="end"/>
          </w:r>
        </w:p>
        <w:p w14:paraId="197C65B4"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9 - Ações do IFFar voltadas à preservação do meio-ambiente, por segmento Docente e Técnico-Administrativo em Educação do Câmpus Frederico Westphalen, 2018.</w:t>
          </w:r>
          <w:r>
            <w:rPr>
              <w:noProof/>
            </w:rPr>
            <w:tab/>
          </w:r>
          <w:r>
            <w:rPr>
              <w:noProof/>
            </w:rPr>
            <w:fldChar w:fldCharType="begin"/>
          </w:r>
          <w:r>
            <w:rPr>
              <w:noProof/>
            </w:rPr>
            <w:instrText xml:space="preserve"> PAGEREF _Toc529343132 \h </w:instrText>
          </w:r>
          <w:r>
            <w:rPr>
              <w:noProof/>
            </w:rPr>
          </w:r>
          <w:r>
            <w:rPr>
              <w:noProof/>
            </w:rPr>
            <w:fldChar w:fldCharType="separate"/>
          </w:r>
          <w:r w:rsidR="00E147F7">
            <w:rPr>
              <w:noProof/>
            </w:rPr>
            <w:t>38</w:t>
          </w:r>
          <w:r>
            <w:rPr>
              <w:noProof/>
            </w:rPr>
            <w:fldChar w:fldCharType="end"/>
          </w:r>
        </w:p>
        <w:p w14:paraId="54567458"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10 - Sugestões de ações que incentivem a preservação do meio-ambiente, por segmento Docente e Técnico-Administrativo em Educação do Câmpus Frederico Westphalen, 2018.</w:t>
          </w:r>
          <w:r>
            <w:rPr>
              <w:noProof/>
            </w:rPr>
            <w:tab/>
          </w:r>
          <w:r>
            <w:rPr>
              <w:noProof/>
            </w:rPr>
            <w:fldChar w:fldCharType="begin"/>
          </w:r>
          <w:r>
            <w:rPr>
              <w:noProof/>
            </w:rPr>
            <w:instrText xml:space="preserve"> PAGEREF _Toc529343133 \h </w:instrText>
          </w:r>
          <w:r>
            <w:rPr>
              <w:noProof/>
            </w:rPr>
          </w:r>
          <w:r>
            <w:rPr>
              <w:noProof/>
            </w:rPr>
            <w:fldChar w:fldCharType="separate"/>
          </w:r>
          <w:r w:rsidR="00E147F7">
            <w:rPr>
              <w:noProof/>
            </w:rPr>
            <w:t>38</w:t>
          </w:r>
          <w:r>
            <w:rPr>
              <w:noProof/>
            </w:rPr>
            <w:fldChar w:fldCharType="end"/>
          </w:r>
        </w:p>
        <w:p w14:paraId="13BA3887"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11 - Atitudes da Instituição quanto às diferenças, por segmento Docente, Técnico-Administrativo em Educação e Sociedade Civil Organizada do Câmpus Frederico Westphalen, 2018.</w:t>
          </w:r>
          <w:r>
            <w:rPr>
              <w:noProof/>
            </w:rPr>
            <w:tab/>
          </w:r>
          <w:r>
            <w:rPr>
              <w:noProof/>
            </w:rPr>
            <w:fldChar w:fldCharType="begin"/>
          </w:r>
          <w:r>
            <w:rPr>
              <w:noProof/>
            </w:rPr>
            <w:instrText xml:space="preserve"> PAGEREF _Toc529343134 \h </w:instrText>
          </w:r>
          <w:r>
            <w:rPr>
              <w:noProof/>
            </w:rPr>
          </w:r>
          <w:r>
            <w:rPr>
              <w:noProof/>
            </w:rPr>
            <w:fldChar w:fldCharType="separate"/>
          </w:r>
          <w:r w:rsidR="00E147F7">
            <w:rPr>
              <w:noProof/>
            </w:rPr>
            <w:t>38</w:t>
          </w:r>
          <w:r>
            <w:rPr>
              <w:noProof/>
            </w:rPr>
            <w:fldChar w:fldCharType="end"/>
          </w:r>
        </w:p>
        <w:p w14:paraId="6A173D60"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12 - Atratividade dos cursos ofertados pelo IFFar, por segmento Docente, Técnico-Administrativo em Educação e Sociedade Civil Organizada do Câmpus Frederico Westphalen, 2018.</w:t>
          </w:r>
          <w:r>
            <w:rPr>
              <w:noProof/>
            </w:rPr>
            <w:tab/>
          </w:r>
          <w:r>
            <w:rPr>
              <w:noProof/>
            </w:rPr>
            <w:fldChar w:fldCharType="begin"/>
          </w:r>
          <w:r>
            <w:rPr>
              <w:noProof/>
            </w:rPr>
            <w:instrText xml:space="preserve"> PAGEREF _Toc529343135 \h </w:instrText>
          </w:r>
          <w:r>
            <w:rPr>
              <w:noProof/>
            </w:rPr>
          </w:r>
          <w:r>
            <w:rPr>
              <w:noProof/>
            </w:rPr>
            <w:fldChar w:fldCharType="separate"/>
          </w:r>
          <w:r w:rsidR="00E147F7">
            <w:rPr>
              <w:noProof/>
            </w:rPr>
            <w:t>39</w:t>
          </w:r>
          <w:r>
            <w:rPr>
              <w:noProof/>
            </w:rPr>
            <w:fldChar w:fldCharType="end"/>
          </w:r>
        </w:p>
        <w:p w14:paraId="189A7DC5"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13 - Participação nas atividades de Ensino, de Pesquisa e de Extensão do IFFar, por segmento Docente e Técnico-Administrativo em Educação do Câmpus Frederico Westphalen, 2018.</w:t>
          </w:r>
          <w:r>
            <w:rPr>
              <w:noProof/>
            </w:rPr>
            <w:tab/>
          </w:r>
          <w:r>
            <w:rPr>
              <w:noProof/>
            </w:rPr>
            <w:fldChar w:fldCharType="begin"/>
          </w:r>
          <w:r>
            <w:rPr>
              <w:noProof/>
            </w:rPr>
            <w:instrText xml:space="preserve"> PAGEREF _Toc529343136 \h </w:instrText>
          </w:r>
          <w:r>
            <w:rPr>
              <w:noProof/>
            </w:rPr>
          </w:r>
          <w:r>
            <w:rPr>
              <w:noProof/>
            </w:rPr>
            <w:fldChar w:fldCharType="separate"/>
          </w:r>
          <w:r w:rsidR="00E147F7">
            <w:rPr>
              <w:noProof/>
            </w:rPr>
            <w:t>39</w:t>
          </w:r>
          <w:r>
            <w:rPr>
              <w:noProof/>
            </w:rPr>
            <w:fldChar w:fldCharType="end"/>
          </w:r>
        </w:p>
        <w:p w14:paraId="79D7A5A3"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14 - Eficiência do IFFar nas ações/atividades de comunicação, por segmento Docente e Técnico-Administrativo em Educação do Câmpus Frederico Westphalen, 2018.</w:t>
          </w:r>
          <w:r>
            <w:rPr>
              <w:noProof/>
            </w:rPr>
            <w:tab/>
          </w:r>
          <w:r>
            <w:rPr>
              <w:noProof/>
            </w:rPr>
            <w:fldChar w:fldCharType="begin"/>
          </w:r>
          <w:r>
            <w:rPr>
              <w:noProof/>
            </w:rPr>
            <w:instrText xml:space="preserve"> PAGEREF _Toc529343137 \h </w:instrText>
          </w:r>
          <w:r>
            <w:rPr>
              <w:noProof/>
            </w:rPr>
          </w:r>
          <w:r>
            <w:rPr>
              <w:noProof/>
            </w:rPr>
            <w:fldChar w:fldCharType="separate"/>
          </w:r>
          <w:r w:rsidR="00E147F7">
            <w:rPr>
              <w:noProof/>
            </w:rPr>
            <w:t>40</w:t>
          </w:r>
          <w:r>
            <w:rPr>
              <w:noProof/>
            </w:rPr>
            <w:fldChar w:fldCharType="end"/>
          </w:r>
        </w:p>
        <w:p w14:paraId="60FA4B75"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15 - Acessibilidade de pessoas com deficiência e/ou problemas de locomoção, por segmento Docente, Técnico-Administrativo em Educação e Sociedade Civil Organizada do Câmpus Frederico Westphalen, 2018.</w:t>
          </w:r>
          <w:r>
            <w:rPr>
              <w:noProof/>
            </w:rPr>
            <w:tab/>
          </w:r>
          <w:r>
            <w:rPr>
              <w:noProof/>
            </w:rPr>
            <w:fldChar w:fldCharType="begin"/>
          </w:r>
          <w:r>
            <w:rPr>
              <w:noProof/>
            </w:rPr>
            <w:instrText xml:space="preserve"> PAGEREF _Toc529343138 \h </w:instrText>
          </w:r>
          <w:r>
            <w:rPr>
              <w:noProof/>
            </w:rPr>
          </w:r>
          <w:r>
            <w:rPr>
              <w:noProof/>
            </w:rPr>
            <w:fldChar w:fldCharType="separate"/>
          </w:r>
          <w:r w:rsidR="00E147F7">
            <w:rPr>
              <w:noProof/>
            </w:rPr>
            <w:t>40</w:t>
          </w:r>
          <w:r>
            <w:rPr>
              <w:noProof/>
            </w:rPr>
            <w:fldChar w:fldCharType="end"/>
          </w:r>
        </w:p>
        <w:p w14:paraId="7D2DC169"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16 - Conhecimento das atividades de Ensino, de Pesquisa e de Extensão, por segmento Docente e Técnico-Administrativo em Educação do Câmpus Frederico Westphalen, 2018</w:t>
          </w:r>
          <w:r>
            <w:rPr>
              <w:noProof/>
            </w:rPr>
            <w:tab/>
          </w:r>
          <w:r>
            <w:rPr>
              <w:noProof/>
            </w:rPr>
            <w:fldChar w:fldCharType="begin"/>
          </w:r>
          <w:r>
            <w:rPr>
              <w:noProof/>
            </w:rPr>
            <w:instrText xml:space="preserve"> PAGEREF _Toc529343139 \h </w:instrText>
          </w:r>
          <w:r>
            <w:rPr>
              <w:noProof/>
            </w:rPr>
          </w:r>
          <w:r>
            <w:rPr>
              <w:noProof/>
            </w:rPr>
            <w:fldChar w:fldCharType="separate"/>
          </w:r>
          <w:r w:rsidR="00E147F7">
            <w:rPr>
              <w:noProof/>
            </w:rPr>
            <w:t>41</w:t>
          </w:r>
          <w:r>
            <w:rPr>
              <w:noProof/>
            </w:rPr>
            <w:fldChar w:fldCharType="end"/>
          </w:r>
        </w:p>
        <w:p w14:paraId="5F61C74A"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17 - Divulgação das Políticas de Ensino, de Pesquisa e de Extensão, por segmento Docente e Técnico-Administrativo em Educação do Câmpus Frederico Westphalen, 2018</w:t>
          </w:r>
          <w:r>
            <w:rPr>
              <w:noProof/>
            </w:rPr>
            <w:tab/>
          </w:r>
          <w:r>
            <w:rPr>
              <w:noProof/>
            </w:rPr>
            <w:fldChar w:fldCharType="begin"/>
          </w:r>
          <w:r>
            <w:rPr>
              <w:noProof/>
            </w:rPr>
            <w:instrText xml:space="preserve"> PAGEREF _Toc529343140 \h </w:instrText>
          </w:r>
          <w:r>
            <w:rPr>
              <w:noProof/>
            </w:rPr>
          </w:r>
          <w:r>
            <w:rPr>
              <w:noProof/>
            </w:rPr>
            <w:fldChar w:fldCharType="separate"/>
          </w:r>
          <w:r w:rsidR="00E147F7">
            <w:rPr>
              <w:noProof/>
            </w:rPr>
            <w:t>41</w:t>
          </w:r>
          <w:r>
            <w:rPr>
              <w:noProof/>
            </w:rPr>
            <w:fldChar w:fldCharType="end"/>
          </w:r>
        </w:p>
        <w:p w14:paraId="45273C52"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18 - Desenvolvimento de pesquisas para atender às demandas locais/regionais, por segmento Docente e Técnico-Administrativo em Educação do Câmpus Frederico Westphalen, 2018.</w:t>
          </w:r>
          <w:r>
            <w:rPr>
              <w:noProof/>
            </w:rPr>
            <w:tab/>
          </w:r>
          <w:r>
            <w:rPr>
              <w:noProof/>
            </w:rPr>
            <w:fldChar w:fldCharType="begin"/>
          </w:r>
          <w:r>
            <w:rPr>
              <w:noProof/>
            </w:rPr>
            <w:instrText xml:space="preserve"> PAGEREF _Toc529343141 \h </w:instrText>
          </w:r>
          <w:r>
            <w:rPr>
              <w:noProof/>
            </w:rPr>
          </w:r>
          <w:r>
            <w:rPr>
              <w:noProof/>
            </w:rPr>
            <w:fldChar w:fldCharType="separate"/>
          </w:r>
          <w:r w:rsidR="00E147F7">
            <w:rPr>
              <w:noProof/>
            </w:rPr>
            <w:t>41</w:t>
          </w:r>
          <w:r>
            <w:rPr>
              <w:noProof/>
            </w:rPr>
            <w:fldChar w:fldCharType="end"/>
          </w:r>
        </w:p>
        <w:p w14:paraId="0D41F8D9"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19 - Interesse dos servidores em buscar mais qualificação, por segmento Docente e Técnico-Administrativo em Educação Câmpus Frederico Westphalen, 2018.</w:t>
          </w:r>
          <w:r>
            <w:rPr>
              <w:noProof/>
            </w:rPr>
            <w:tab/>
          </w:r>
          <w:r>
            <w:rPr>
              <w:noProof/>
            </w:rPr>
            <w:fldChar w:fldCharType="begin"/>
          </w:r>
          <w:r>
            <w:rPr>
              <w:noProof/>
            </w:rPr>
            <w:instrText xml:space="preserve"> PAGEREF _Toc529343142 \h </w:instrText>
          </w:r>
          <w:r>
            <w:rPr>
              <w:noProof/>
            </w:rPr>
          </w:r>
          <w:r>
            <w:rPr>
              <w:noProof/>
            </w:rPr>
            <w:fldChar w:fldCharType="separate"/>
          </w:r>
          <w:r w:rsidR="00E147F7">
            <w:rPr>
              <w:noProof/>
            </w:rPr>
            <w:t>42</w:t>
          </w:r>
          <w:r>
            <w:rPr>
              <w:noProof/>
            </w:rPr>
            <w:fldChar w:fldCharType="end"/>
          </w:r>
        </w:p>
        <w:p w14:paraId="36F45541"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20 - Nível de conhecimento sobre Programas e Políticas de Atendimento aos discentes, por segmento Docente e Técnico- Administrativo em Educação do Câmpus Frederico Westphalen, 2018.</w:t>
          </w:r>
          <w:r>
            <w:rPr>
              <w:noProof/>
            </w:rPr>
            <w:tab/>
          </w:r>
          <w:r>
            <w:rPr>
              <w:noProof/>
            </w:rPr>
            <w:fldChar w:fldCharType="begin"/>
          </w:r>
          <w:r>
            <w:rPr>
              <w:noProof/>
            </w:rPr>
            <w:instrText xml:space="preserve"> PAGEREF _Toc529343143 \h </w:instrText>
          </w:r>
          <w:r>
            <w:rPr>
              <w:noProof/>
            </w:rPr>
          </w:r>
          <w:r>
            <w:rPr>
              <w:noProof/>
            </w:rPr>
            <w:fldChar w:fldCharType="separate"/>
          </w:r>
          <w:r w:rsidR="00E147F7">
            <w:rPr>
              <w:noProof/>
            </w:rPr>
            <w:t>43</w:t>
          </w:r>
          <w:r>
            <w:rPr>
              <w:noProof/>
            </w:rPr>
            <w:fldChar w:fldCharType="end"/>
          </w:r>
        </w:p>
        <w:p w14:paraId="56776FD6"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21 - Atuação dos núcleos, por segmento Docente e Técnico- Administrativo em Educação do Câmpus Frederico Westphalen, 2018.</w:t>
          </w:r>
          <w:r>
            <w:rPr>
              <w:noProof/>
            </w:rPr>
            <w:tab/>
          </w:r>
          <w:r>
            <w:rPr>
              <w:noProof/>
            </w:rPr>
            <w:fldChar w:fldCharType="begin"/>
          </w:r>
          <w:r>
            <w:rPr>
              <w:noProof/>
            </w:rPr>
            <w:instrText xml:space="preserve"> PAGEREF _Toc529343144 \h </w:instrText>
          </w:r>
          <w:r>
            <w:rPr>
              <w:noProof/>
            </w:rPr>
          </w:r>
          <w:r>
            <w:rPr>
              <w:noProof/>
            </w:rPr>
            <w:fldChar w:fldCharType="separate"/>
          </w:r>
          <w:r w:rsidR="00E147F7">
            <w:rPr>
              <w:noProof/>
            </w:rPr>
            <w:t>44</w:t>
          </w:r>
          <w:r>
            <w:rPr>
              <w:noProof/>
            </w:rPr>
            <w:fldChar w:fldCharType="end"/>
          </w:r>
        </w:p>
        <w:p w14:paraId="3F0A3AAF"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22 - Gestão de pessoas: convivência entre servidores, por segmento Docente e Técnico-Administrativo em Educação do Câmpus Frederico Westphalen, 2018.</w:t>
          </w:r>
          <w:r>
            <w:rPr>
              <w:noProof/>
            </w:rPr>
            <w:tab/>
          </w:r>
          <w:r>
            <w:rPr>
              <w:noProof/>
            </w:rPr>
            <w:fldChar w:fldCharType="begin"/>
          </w:r>
          <w:r>
            <w:rPr>
              <w:noProof/>
            </w:rPr>
            <w:instrText xml:space="preserve"> PAGEREF _Toc529343145 \h </w:instrText>
          </w:r>
          <w:r>
            <w:rPr>
              <w:noProof/>
            </w:rPr>
          </w:r>
          <w:r>
            <w:rPr>
              <w:noProof/>
            </w:rPr>
            <w:fldChar w:fldCharType="separate"/>
          </w:r>
          <w:r w:rsidR="00E147F7">
            <w:rPr>
              <w:noProof/>
            </w:rPr>
            <w:t>45</w:t>
          </w:r>
          <w:r>
            <w:rPr>
              <w:noProof/>
            </w:rPr>
            <w:fldChar w:fldCharType="end"/>
          </w:r>
        </w:p>
        <w:p w14:paraId="067A3288"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lastRenderedPageBreak/>
            <w:t>Tabela 23 - Posição dos servidores sobre a forma de escolha das Coordenações e Diretorias, por segmento Docente e Técnico-Administrativo em Educação do Câmpus Frederico Westphalen, 2018.</w:t>
          </w:r>
          <w:r>
            <w:rPr>
              <w:noProof/>
            </w:rPr>
            <w:tab/>
          </w:r>
          <w:r>
            <w:rPr>
              <w:noProof/>
            </w:rPr>
            <w:fldChar w:fldCharType="begin"/>
          </w:r>
          <w:r>
            <w:rPr>
              <w:noProof/>
            </w:rPr>
            <w:instrText xml:space="preserve"> PAGEREF _Toc529343146 \h </w:instrText>
          </w:r>
          <w:r>
            <w:rPr>
              <w:noProof/>
            </w:rPr>
          </w:r>
          <w:r>
            <w:rPr>
              <w:noProof/>
            </w:rPr>
            <w:fldChar w:fldCharType="separate"/>
          </w:r>
          <w:r w:rsidR="00E147F7">
            <w:rPr>
              <w:noProof/>
            </w:rPr>
            <w:t>45</w:t>
          </w:r>
          <w:r>
            <w:rPr>
              <w:noProof/>
            </w:rPr>
            <w:fldChar w:fldCharType="end"/>
          </w:r>
        </w:p>
        <w:p w14:paraId="18F12E8D"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24 - Posição dos servidores sobre o Programa Institucional de Incentivo à Qualificação Profissional (PIIQP), por segmento Docente e Técnico-Administrativo em Educação do Câmpus Frederico Westphalen, 2018.</w:t>
          </w:r>
          <w:r>
            <w:rPr>
              <w:noProof/>
            </w:rPr>
            <w:tab/>
          </w:r>
          <w:r>
            <w:rPr>
              <w:noProof/>
            </w:rPr>
            <w:fldChar w:fldCharType="begin"/>
          </w:r>
          <w:r>
            <w:rPr>
              <w:noProof/>
            </w:rPr>
            <w:instrText xml:space="preserve"> PAGEREF _Toc529343147 \h </w:instrText>
          </w:r>
          <w:r>
            <w:rPr>
              <w:noProof/>
            </w:rPr>
          </w:r>
          <w:r>
            <w:rPr>
              <w:noProof/>
            </w:rPr>
            <w:fldChar w:fldCharType="separate"/>
          </w:r>
          <w:r w:rsidR="00E147F7">
            <w:rPr>
              <w:noProof/>
            </w:rPr>
            <w:t>45</w:t>
          </w:r>
          <w:r>
            <w:rPr>
              <w:noProof/>
            </w:rPr>
            <w:fldChar w:fldCharType="end"/>
          </w:r>
        </w:p>
        <w:p w14:paraId="779391F7"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25 - Nível de satisfação dos servidores com o desempenho de suas funções profissionais, por segmento Docente e Técnico-Administrativo em Educação do Câmpus Frederico Westphalen, 2018.</w:t>
          </w:r>
          <w:r>
            <w:rPr>
              <w:noProof/>
            </w:rPr>
            <w:tab/>
          </w:r>
          <w:r>
            <w:rPr>
              <w:noProof/>
            </w:rPr>
            <w:fldChar w:fldCharType="begin"/>
          </w:r>
          <w:r>
            <w:rPr>
              <w:noProof/>
            </w:rPr>
            <w:instrText xml:space="preserve"> PAGEREF _Toc529343148 \h </w:instrText>
          </w:r>
          <w:r>
            <w:rPr>
              <w:noProof/>
            </w:rPr>
          </w:r>
          <w:r>
            <w:rPr>
              <w:noProof/>
            </w:rPr>
            <w:fldChar w:fldCharType="separate"/>
          </w:r>
          <w:r w:rsidR="00E147F7">
            <w:rPr>
              <w:noProof/>
            </w:rPr>
            <w:t>45</w:t>
          </w:r>
          <w:r>
            <w:rPr>
              <w:noProof/>
            </w:rPr>
            <w:fldChar w:fldCharType="end"/>
          </w:r>
        </w:p>
        <w:p w14:paraId="73539A27"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26 - Políticas de promoção da qualidade de vida dos servidores, por segmento Docente e Técnico- Administrativo em Educação do Câmpus Frederico Westphalen, 2018.</w:t>
          </w:r>
          <w:r>
            <w:rPr>
              <w:noProof/>
            </w:rPr>
            <w:tab/>
          </w:r>
          <w:r>
            <w:rPr>
              <w:noProof/>
            </w:rPr>
            <w:fldChar w:fldCharType="begin"/>
          </w:r>
          <w:r>
            <w:rPr>
              <w:noProof/>
            </w:rPr>
            <w:instrText xml:space="preserve"> PAGEREF _Toc529343149 \h </w:instrText>
          </w:r>
          <w:r>
            <w:rPr>
              <w:noProof/>
            </w:rPr>
          </w:r>
          <w:r>
            <w:rPr>
              <w:noProof/>
            </w:rPr>
            <w:fldChar w:fldCharType="separate"/>
          </w:r>
          <w:r w:rsidR="00E147F7">
            <w:rPr>
              <w:noProof/>
            </w:rPr>
            <w:t>45</w:t>
          </w:r>
          <w:r>
            <w:rPr>
              <w:noProof/>
            </w:rPr>
            <w:fldChar w:fldCharType="end"/>
          </w:r>
        </w:p>
        <w:p w14:paraId="694DB9E2"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27 - Necessidade de aumento de quantitativo de servidores, por segmento Docente e Técnico-Administrativo em Educação do Câmpus Frederico Westphalen, 2018.</w:t>
          </w:r>
          <w:r>
            <w:rPr>
              <w:noProof/>
            </w:rPr>
            <w:tab/>
          </w:r>
          <w:r>
            <w:rPr>
              <w:noProof/>
            </w:rPr>
            <w:fldChar w:fldCharType="begin"/>
          </w:r>
          <w:r>
            <w:rPr>
              <w:noProof/>
            </w:rPr>
            <w:instrText xml:space="preserve"> PAGEREF _Toc529343150 \h </w:instrText>
          </w:r>
          <w:r>
            <w:rPr>
              <w:noProof/>
            </w:rPr>
          </w:r>
          <w:r>
            <w:rPr>
              <w:noProof/>
            </w:rPr>
            <w:fldChar w:fldCharType="separate"/>
          </w:r>
          <w:r w:rsidR="00E147F7">
            <w:rPr>
              <w:noProof/>
            </w:rPr>
            <w:t>46</w:t>
          </w:r>
          <w:r>
            <w:rPr>
              <w:noProof/>
            </w:rPr>
            <w:fldChar w:fldCharType="end"/>
          </w:r>
        </w:p>
        <w:p w14:paraId="65E10CB5"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28 - Espaço para comunidade acadêmica opinar/auxiliar na gestão, por segmento Docente e Técnico-Administrativo em Educação do Câmpus Frederico Westphalen, 2018.</w:t>
          </w:r>
          <w:r>
            <w:rPr>
              <w:noProof/>
            </w:rPr>
            <w:tab/>
          </w:r>
          <w:r>
            <w:rPr>
              <w:noProof/>
            </w:rPr>
            <w:fldChar w:fldCharType="begin"/>
          </w:r>
          <w:r>
            <w:rPr>
              <w:noProof/>
            </w:rPr>
            <w:instrText xml:space="preserve"> PAGEREF _Toc529343151 \h </w:instrText>
          </w:r>
          <w:r>
            <w:rPr>
              <w:noProof/>
            </w:rPr>
          </w:r>
          <w:r>
            <w:rPr>
              <w:noProof/>
            </w:rPr>
            <w:fldChar w:fldCharType="separate"/>
          </w:r>
          <w:r w:rsidR="00E147F7">
            <w:rPr>
              <w:noProof/>
            </w:rPr>
            <w:t>46</w:t>
          </w:r>
          <w:r>
            <w:rPr>
              <w:noProof/>
            </w:rPr>
            <w:fldChar w:fldCharType="end"/>
          </w:r>
        </w:p>
        <w:p w14:paraId="05B17464"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29 - Avaliação dos servidores com relação ao seu próprio interesse em se informar das decisões tomadas pelas instâncias superiores da Instituição, por segmento Docente e Técnico-Administrativo em Educação do Câmpus Frederico Westphalen, 2018.</w:t>
          </w:r>
          <w:r>
            <w:rPr>
              <w:noProof/>
            </w:rPr>
            <w:tab/>
          </w:r>
          <w:r>
            <w:rPr>
              <w:noProof/>
            </w:rPr>
            <w:fldChar w:fldCharType="begin"/>
          </w:r>
          <w:r>
            <w:rPr>
              <w:noProof/>
            </w:rPr>
            <w:instrText xml:space="preserve"> PAGEREF _Toc529343152 \h </w:instrText>
          </w:r>
          <w:r>
            <w:rPr>
              <w:noProof/>
            </w:rPr>
          </w:r>
          <w:r>
            <w:rPr>
              <w:noProof/>
            </w:rPr>
            <w:fldChar w:fldCharType="separate"/>
          </w:r>
          <w:r w:rsidR="00E147F7">
            <w:rPr>
              <w:noProof/>
            </w:rPr>
            <w:t>46</w:t>
          </w:r>
          <w:r>
            <w:rPr>
              <w:noProof/>
            </w:rPr>
            <w:fldChar w:fldCharType="end"/>
          </w:r>
        </w:p>
        <w:p w14:paraId="03CAE4BE"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30 - Forma utilizada pelos servidores para se informar das decisões tomadas pelas instâncias superiores da Instituição, por segmento Docente e Técnico-Administrativo em Educação do Câmpus Frederico Westphalen, 2018.</w:t>
          </w:r>
          <w:r>
            <w:rPr>
              <w:noProof/>
            </w:rPr>
            <w:tab/>
          </w:r>
          <w:r>
            <w:rPr>
              <w:noProof/>
            </w:rPr>
            <w:fldChar w:fldCharType="begin"/>
          </w:r>
          <w:r>
            <w:rPr>
              <w:noProof/>
            </w:rPr>
            <w:instrText xml:space="preserve"> PAGEREF _Toc529343153 \h </w:instrText>
          </w:r>
          <w:r>
            <w:rPr>
              <w:noProof/>
            </w:rPr>
          </w:r>
          <w:r>
            <w:rPr>
              <w:noProof/>
            </w:rPr>
            <w:fldChar w:fldCharType="separate"/>
          </w:r>
          <w:r w:rsidR="00E147F7">
            <w:rPr>
              <w:noProof/>
            </w:rPr>
            <w:t>47</w:t>
          </w:r>
          <w:r>
            <w:rPr>
              <w:noProof/>
            </w:rPr>
            <w:fldChar w:fldCharType="end"/>
          </w:r>
        </w:p>
        <w:p w14:paraId="19B5FA48"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31 - Avaliação dos Servidores com relação à Gestão Superior da Unidade, por segmento Docente e Técnico-Administrativo em Educação do Câmpus Frederico Westphalen, 2018.</w:t>
          </w:r>
          <w:r>
            <w:rPr>
              <w:noProof/>
            </w:rPr>
            <w:tab/>
          </w:r>
          <w:r>
            <w:rPr>
              <w:noProof/>
            </w:rPr>
            <w:fldChar w:fldCharType="begin"/>
          </w:r>
          <w:r>
            <w:rPr>
              <w:noProof/>
            </w:rPr>
            <w:instrText xml:space="preserve"> PAGEREF _Toc529343154 \h </w:instrText>
          </w:r>
          <w:r>
            <w:rPr>
              <w:noProof/>
            </w:rPr>
          </w:r>
          <w:r>
            <w:rPr>
              <w:noProof/>
            </w:rPr>
            <w:fldChar w:fldCharType="separate"/>
          </w:r>
          <w:r w:rsidR="00E147F7">
            <w:rPr>
              <w:noProof/>
            </w:rPr>
            <w:t>48</w:t>
          </w:r>
          <w:r>
            <w:rPr>
              <w:noProof/>
            </w:rPr>
            <w:fldChar w:fldCharType="end"/>
          </w:r>
        </w:p>
        <w:p w14:paraId="754F6AE7"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32 - Avaliação dos Servidores com relação à Direção de Ensino, por segmento Docente e Técnico-Administrativo em Educação do Câmpus Frederico Westphalen, 2018.</w:t>
          </w:r>
          <w:r>
            <w:rPr>
              <w:noProof/>
            </w:rPr>
            <w:tab/>
          </w:r>
          <w:r>
            <w:rPr>
              <w:noProof/>
            </w:rPr>
            <w:fldChar w:fldCharType="begin"/>
          </w:r>
          <w:r>
            <w:rPr>
              <w:noProof/>
            </w:rPr>
            <w:instrText xml:space="preserve"> PAGEREF _Toc529343155 \h </w:instrText>
          </w:r>
          <w:r>
            <w:rPr>
              <w:noProof/>
            </w:rPr>
          </w:r>
          <w:r>
            <w:rPr>
              <w:noProof/>
            </w:rPr>
            <w:fldChar w:fldCharType="separate"/>
          </w:r>
          <w:r w:rsidR="00E147F7">
            <w:rPr>
              <w:noProof/>
            </w:rPr>
            <w:t>49</w:t>
          </w:r>
          <w:r>
            <w:rPr>
              <w:noProof/>
            </w:rPr>
            <w:fldChar w:fldCharType="end"/>
          </w:r>
        </w:p>
        <w:p w14:paraId="02C51C74"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33 - Avaliação dos Servidores com relação à Direção de Administração, por segmento Docente e Técnico Administrativo em Educação do Câmpus Frederico Westphalen, 2018.</w:t>
          </w:r>
          <w:r>
            <w:rPr>
              <w:noProof/>
            </w:rPr>
            <w:tab/>
          </w:r>
          <w:r>
            <w:rPr>
              <w:noProof/>
            </w:rPr>
            <w:fldChar w:fldCharType="begin"/>
          </w:r>
          <w:r>
            <w:rPr>
              <w:noProof/>
            </w:rPr>
            <w:instrText xml:space="preserve"> PAGEREF _Toc529343156 \h </w:instrText>
          </w:r>
          <w:r>
            <w:rPr>
              <w:noProof/>
            </w:rPr>
          </w:r>
          <w:r>
            <w:rPr>
              <w:noProof/>
            </w:rPr>
            <w:fldChar w:fldCharType="separate"/>
          </w:r>
          <w:r w:rsidR="00E147F7">
            <w:rPr>
              <w:noProof/>
            </w:rPr>
            <w:t>50</w:t>
          </w:r>
          <w:r>
            <w:rPr>
              <w:noProof/>
            </w:rPr>
            <w:fldChar w:fldCharType="end"/>
          </w:r>
        </w:p>
        <w:p w14:paraId="5EE13D6B"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34 - Avaliação dos Servidores com relação à Direção de Planejamento e Desenvolvimento Institucional, por segmento Docente e Técnico-Administrativo em Educação do Câmpus Frederico Westphalen, 2018.</w:t>
          </w:r>
          <w:r>
            <w:rPr>
              <w:noProof/>
            </w:rPr>
            <w:tab/>
          </w:r>
          <w:r>
            <w:rPr>
              <w:noProof/>
            </w:rPr>
            <w:fldChar w:fldCharType="begin"/>
          </w:r>
          <w:r>
            <w:rPr>
              <w:noProof/>
            </w:rPr>
            <w:instrText xml:space="preserve"> PAGEREF _Toc529343157 \h </w:instrText>
          </w:r>
          <w:r>
            <w:rPr>
              <w:noProof/>
            </w:rPr>
          </w:r>
          <w:r>
            <w:rPr>
              <w:noProof/>
            </w:rPr>
            <w:fldChar w:fldCharType="separate"/>
          </w:r>
          <w:r w:rsidR="00E147F7">
            <w:rPr>
              <w:noProof/>
            </w:rPr>
            <w:t>51</w:t>
          </w:r>
          <w:r>
            <w:rPr>
              <w:noProof/>
            </w:rPr>
            <w:fldChar w:fldCharType="end"/>
          </w:r>
        </w:p>
        <w:p w14:paraId="01FE2352"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35 - Avaliação dos Servidores com relação à Direção de Pesquisa, Extensão e Produção, por segmento Docente e Técnico-Administrativo em Educação do Câmpus Frederico Westphalen, 2018.</w:t>
          </w:r>
          <w:r>
            <w:rPr>
              <w:noProof/>
            </w:rPr>
            <w:tab/>
          </w:r>
          <w:r>
            <w:rPr>
              <w:noProof/>
            </w:rPr>
            <w:fldChar w:fldCharType="begin"/>
          </w:r>
          <w:r>
            <w:rPr>
              <w:noProof/>
            </w:rPr>
            <w:instrText xml:space="preserve"> PAGEREF _Toc529343158 \h </w:instrText>
          </w:r>
          <w:r>
            <w:rPr>
              <w:noProof/>
            </w:rPr>
          </w:r>
          <w:r>
            <w:rPr>
              <w:noProof/>
            </w:rPr>
            <w:fldChar w:fldCharType="separate"/>
          </w:r>
          <w:r w:rsidR="00E147F7">
            <w:rPr>
              <w:noProof/>
            </w:rPr>
            <w:t>52</w:t>
          </w:r>
          <w:r>
            <w:rPr>
              <w:noProof/>
            </w:rPr>
            <w:fldChar w:fldCharType="end"/>
          </w:r>
        </w:p>
        <w:p w14:paraId="0D9DA50F"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36 - Qualidade dos Serviços de TI, por segmento Docente e Técnico-Administrativo em Educação do Câmpus Frederico Westphalen, 2018.</w:t>
          </w:r>
          <w:r>
            <w:rPr>
              <w:noProof/>
            </w:rPr>
            <w:tab/>
          </w:r>
          <w:r>
            <w:rPr>
              <w:noProof/>
            </w:rPr>
            <w:fldChar w:fldCharType="begin"/>
          </w:r>
          <w:r>
            <w:rPr>
              <w:noProof/>
            </w:rPr>
            <w:instrText xml:space="preserve"> PAGEREF _Toc529343159 \h </w:instrText>
          </w:r>
          <w:r>
            <w:rPr>
              <w:noProof/>
            </w:rPr>
          </w:r>
          <w:r>
            <w:rPr>
              <w:noProof/>
            </w:rPr>
            <w:fldChar w:fldCharType="separate"/>
          </w:r>
          <w:r w:rsidR="00E147F7">
            <w:rPr>
              <w:noProof/>
            </w:rPr>
            <w:t>53</w:t>
          </w:r>
          <w:r>
            <w:rPr>
              <w:noProof/>
            </w:rPr>
            <w:fldChar w:fldCharType="end"/>
          </w:r>
        </w:p>
        <w:p w14:paraId="73D1E0A1"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37 - Ordem de prioridade nos serviços de Tecnologia da Informação, por segmento Docente e Técnico-Administrativo em Educação do Câmpus Frederico Westphalen, 2018.</w:t>
          </w:r>
          <w:r>
            <w:rPr>
              <w:noProof/>
            </w:rPr>
            <w:tab/>
          </w:r>
          <w:r>
            <w:rPr>
              <w:noProof/>
            </w:rPr>
            <w:fldChar w:fldCharType="begin"/>
          </w:r>
          <w:r>
            <w:rPr>
              <w:noProof/>
            </w:rPr>
            <w:instrText xml:space="preserve"> PAGEREF _Toc529343160 \h </w:instrText>
          </w:r>
          <w:r>
            <w:rPr>
              <w:noProof/>
            </w:rPr>
          </w:r>
          <w:r>
            <w:rPr>
              <w:noProof/>
            </w:rPr>
            <w:fldChar w:fldCharType="separate"/>
          </w:r>
          <w:r w:rsidR="00E147F7">
            <w:rPr>
              <w:noProof/>
            </w:rPr>
            <w:t>53</w:t>
          </w:r>
          <w:r>
            <w:rPr>
              <w:noProof/>
            </w:rPr>
            <w:fldChar w:fldCharType="end"/>
          </w:r>
        </w:p>
        <w:p w14:paraId="55A36976"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38 - Participação dos Servidores nas atividades voltadas ao ingresso de alunos no IFFar, por segmento Docente e Técnico-Administrativo em Educação do Câmpus Frederico Westphalen, 2018.</w:t>
          </w:r>
          <w:r>
            <w:rPr>
              <w:noProof/>
            </w:rPr>
            <w:tab/>
          </w:r>
          <w:r>
            <w:rPr>
              <w:noProof/>
            </w:rPr>
            <w:fldChar w:fldCharType="begin"/>
          </w:r>
          <w:r>
            <w:rPr>
              <w:noProof/>
            </w:rPr>
            <w:instrText xml:space="preserve"> PAGEREF _Toc529343161 \h </w:instrText>
          </w:r>
          <w:r>
            <w:rPr>
              <w:noProof/>
            </w:rPr>
          </w:r>
          <w:r>
            <w:rPr>
              <w:noProof/>
            </w:rPr>
            <w:fldChar w:fldCharType="separate"/>
          </w:r>
          <w:r w:rsidR="00E147F7">
            <w:rPr>
              <w:noProof/>
            </w:rPr>
            <w:t>54</w:t>
          </w:r>
          <w:r>
            <w:rPr>
              <w:noProof/>
            </w:rPr>
            <w:fldChar w:fldCharType="end"/>
          </w:r>
        </w:p>
        <w:p w14:paraId="7911C023"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39 - Acompanhamento do planejamento orçamentário anual, por segmento Docente e Técnico-Administrativo em Educação do Câmpus Frederico Westphalen, 2018.</w:t>
          </w:r>
          <w:r>
            <w:rPr>
              <w:noProof/>
            </w:rPr>
            <w:tab/>
          </w:r>
          <w:r>
            <w:rPr>
              <w:noProof/>
            </w:rPr>
            <w:fldChar w:fldCharType="begin"/>
          </w:r>
          <w:r>
            <w:rPr>
              <w:noProof/>
            </w:rPr>
            <w:instrText xml:space="preserve"> PAGEREF _Toc529343162 \h </w:instrText>
          </w:r>
          <w:r>
            <w:rPr>
              <w:noProof/>
            </w:rPr>
          </w:r>
          <w:r>
            <w:rPr>
              <w:noProof/>
            </w:rPr>
            <w:fldChar w:fldCharType="separate"/>
          </w:r>
          <w:r w:rsidR="00E147F7">
            <w:rPr>
              <w:noProof/>
            </w:rPr>
            <w:t>54</w:t>
          </w:r>
          <w:r>
            <w:rPr>
              <w:noProof/>
            </w:rPr>
            <w:fldChar w:fldCharType="end"/>
          </w:r>
        </w:p>
        <w:p w14:paraId="3904EA9D"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40 - Acompanhamento da execução de ações planejadas no setor, por segmento Docente e Técnico-Administrativo em Educação do Câmpus Frederico Westphalen, 2018.</w:t>
          </w:r>
          <w:r>
            <w:rPr>
              <w:noProof/>
            </w:rPr>
            <w:tab/>
          </w:r>
          <w:r>
            <w:rPr>
              <w:noProof/>
            </w:rPr>
            <w:fldChar w:fldCharType="begin"/>
          </w:r>
          <w:r>
            <w:rPr>
              <w:noProof/>
            </w:rPr>
            <w:instrText xml:space="preserve"> PAGEREF _Toc529343163 \h </w:instrText>
          </w:r>
          <w:r>
            <w:rPr>
              <w:noProof/>
            </w:rPr>
          </w:r>
          <w:r>
            <w:rPr>
              <w:noProof/>
            </w:rPr>
            <w:fldChar w:fldCharType="separate"/>
          </w:r>
          <w:r w:rsidR="00E147F7">
            <w:rPr>
              <w:noProof/>
            </w:rPr>
            <w:t>54</w:t>
          </w:r>
          <w:r>
            <w:rPr>
              <w:noProof/>
            </w:rPr>
            <w:fldChar w:fldCharType="end"/>
          </w:r>
        </w:p>
        <w:p w14:paraId="0CA95218"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41 -  Infraestrutura física, por segmento Docente e Técnico-Administrativo em Educação do Câmpus Frederico Westphalen, 2018.</w:t>
          </w:r>
          <w:r>
            <w:rPr>
              <w:noProof/>
            </w:rPr>
            <w:tab/>
          </w:r>
          <w:r>
            <w:rPr>
              <w:noProof/>
            </w:rPr>
            <w:fldChar w:fldCharType="begin"/>
          </w:r>
          <w:r>
            <w:rPr>
              <w:noProof/>
            </w:rPr>
            <w:instrText xml:space="preserve"> PAGEREF _Toc529343164 \h </w:instrText>
          </w:r>
          <w:r>
            <w:rPr>
              <w:noProof/>
            </w:rPr>
          </w:r>
          <w:r>
            <w:rPr>
              <w:noProof/>
            </w:rPr>
            <w:fldChar w:fldCharType="separate"/>
          </w:r>
          <w:r w:rsidR="00E147F7">
            <w:rPr>
              <w:noProof/>
            </w:rPr>
            <w:t>55</w:t>
          </w:r>
          <w:r>
            <w:rPr>
              <w:noProof/>
            </w:rPr>
            <w:fldChar w:fldCharType="end"/>
          </w:r>
        </w:p>
        <w:p w14:paraId="56BF1A04"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42 - Infraestrutura física, por segmento Docente e Técnico-Administrativo em Educação do Câmpus Frederico Westphalen, 2018.</w:t>
          </w:r>
          <w:r>
            <w:rPr>
              <w:noProof/>
            </w:rPr>
            <w:tab/>
          </w:r>
          <w:r>
            <w:rPr>
              <w:noProof/>
            </w:rPr>
            <w:fldChar w:fldCharType="begin"/>
          </w:r>
          <w:r>
            <w:rPr>
              <w:noProof/>
            </w:rPr>
            <w:instrText xml:space="preserve"> PAGEREF _Toc529343165 \h </w:instrText>
          </w:r>
          <w:r>
            <w:rPr>
              <w:noProof/>
            </w:rPr>
          </w:r>
          <w:r>
            <w:rPr>
              <w:noProof/>
            </w:rPr>
            <w:fldChar w:fldCharType="separate"/>
          </w:r>
          <w:r w:rsidR="00E147F7">
            <w:rPr>
              <w:noProof/>
            </w:rPr>
            <w:t>56</w:t>
          </w:r>
          <w:r>
            <w:rPr>
              <w:noProof/>
            </w:rPr>
            <w:fldChar w:fldCharType="end"/>
          </w:r>
        </w:p>
        <w:p w14:paraId="7C55E73D"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43 - Divulgação dos resultados da Autoavaliação, por Curso do Câmpus Frederico Westphalen, 2018.</w:t>
          </w:r>
          <w:r>
            <w:rPr>
              <w:noProof/>
            </w:rPr>
            <w:tab/>
          </w:r>
          <w:r>
            <w:rPr>
              <w:noProof/>
            </w:rPr>
            <w:fldChar w:fldCharType="begin"/>
          </w:r>
          <w:r>
            <w:rPr>
              <w:noProof/>
            </w:rPr>
            <w:instrText xml:space="preserve"> PAGEREF _Toc529343166 \h </w:instrText>
          </w:r>
          <w:r>
            <w:rPr>
              <w:noProof/>
            </w:rPr>
          </w:r>
          <w:r>
            <w:rPr>
              <w:noProof/>
            </w:rPr>
            <w:fldChar w:fldCharType="separate"/>
          </w:r>
          <w:r w:rsidR="00E147F7">
            <w:rPr>
              <w:noProof/>
            </w:rPr>
            <w:t>57</w:t>
          </w:r>
          <w:r>
            <w:rPr>
              <w:noProof/>
            </w:rPr>
            <w:fldChar w:fldCharType="end"/>
          </w:r>
        </w:p>
        <w:p w14:paraId="0694FC8F"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44 - Interesse sobre o resultado da Autoavaliação, por Curso do Câmpus Frederico Westphalen, 2018.</w:t>
          </w:r>
          <w:r>
            <w:rPr>
              <w:noProof/>
            </w:rPr>
            <w:tab/>
          </w:r>
          <w:r>
            <w:rPr>
              <w:noProof/>
            </w:rPr>
            <w:fldChar w:fldCharType="begin"/>
          </w:r>
          <w:r>
            <w:rPr>
              <w:noProof/>
            </w:rPr>
            <w:instrText xml:space="preserve"> PAGEREF _Toc529343167 \h </w:instrText>
          </w:r>
          <w:r>
            <w:rPr>
              <w:noProof/>
            </w:rPr>
          </w:r>
          <w:r>
            <w:rPr>
              <w:noProof/>
            </w:rPr>
            <w:fldChar w:fldCharType="separate"/>
          </w:r>
          <w:r w:rsidR="00E147F7">
            <w:rPr>
              <w:noProof/>
            </w:rPr>
            <w:t>57</w:t>
          </w:r>
          <w:r>
            <w:rPr>
              <w:noProof/>
            </w:rPr>
            <w:fldChar w:fldCharType="end"/>
          </w:r>
        </w:p>
        <w:p w14:paraId="1CA9B4EC"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lastRenderedPageBreak/>
            <w:t>Tabela 45 - Atuação da CPA/Núcleos, por Curso do Câmpus Frederico Westphalen, 2018.</w:t>
          </w:r>
          <w:r>
            <w:rPr>
              <w:noProof/>
            </w:rPr>
            <w:tab/>
          </w:r>
          <w:r>
            <w:rPr>
              <w:noProof/>
            </w:rPr>
            <w:fldChar w:fldCharType="begin"/>
          </w:r>
          <w:r>
            <w:rPr>
              <w:noProof/>
            </w:rPr>
            <w:instrText xml:space="preserve"> PAGEREF _Toc529343168 \h </w:instrText>
          </w:r>
          <w:r>
            <w:rPr>
              <w:noProof/>
            </w:rPr>
          </w:r>
          <w:r>
            <w:rPr>
              <w:noProof/>
            </w:rPr>
            <w:fldChar w:fldCharType="separate"/>
          </w:r>
          <w:r w:rsidR="00E147F7">
            <w:rPr>
              <w:noProof/>
            </w:rPr>
            <w:t>57</w:t>
          </w:r>
          <w:r>
            <w:rPr>
              <w:noProof/>
            </w:rPr>
            <w:fldChar w:fldCharType="end"/>
          </w:r>
        </w:p>
        <w:p w14:paraId="358E7356"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46 - Contribuição do Ensino, da Pesquisa, da Extensão e da Inovação Tecnológica no cumprimento da missão do IFFar, por Curso do Câmpus Frederico Westphalen, 2018.</w:t>
          </w:r>
          <w:r>
            <w:rPr>
              <w:noProof/>
            </w:rPr>
            <w:tab/>
          </w:r>
          <w:r>
            <w:rPr>
              <w:noProof/>
            </w:rPr>
            <w:fldChar w:fldCharType="begin"/>
          </w:r>
          <w:r>
            <w:rPr>
              <w:noProof/>
            </w:rPr>
            <w:instrText xml:space="preserve"> PAGEREF _Toc529343169 \h </w:instrText>
          </w:r>
          <w:r>
            <w:rPr>
              <w:noProof/>
            </w:rPr>
          </w:r>
          <w:r>
            <w:rPr>
              <w:noProof/>
            </w:rPr>
            <w:fldChar w:fldCharType="separate"/>
          </w:r>
          <w:r w:rsidR="00E147F7">
            <w:rPr>
              <w:noProof/>
            </w:rPr>
            <w:t>57</w:t>
          </w:r>
          <w:r>
            <w:rPr>
              <w:noProof/>
            </w:rPr>
            <w:fldChar w:fldCharType="end"/>
          </w:r>
        </w:p>
        <w:p w14:paraId="34EB8D86"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47 - Ciência do Plano de Desenvolvimento Institucional (PDI), por Curso do Câmpus Frederico Westphalen, 2018.</w:t>
          </w:r>
          <w:r>
            <w:rPr>
              <w:noProof/>
            </w:rPr>
            <w:tab/>
          </w:r>
          <w:r>
            <w:rPr>
              <w:noProof/>
            </w:rPr>
            <w:fldChar w:fldCharType="begin"/>
          </w:r>
          <w:r>
            <w:rPr>
              <w:noProof/>
            </w:rPr>
            <w:instrText xml:space="preserve"> PAGEREF _Toc529343170 \h </w:instrText>
          </w:r>
          <w:r>
            <w:rPr>
              <w:noProof/>
            </w:rPr>
          </w:r>
          <w:r>
            <w:rPr>
              <w:noProof/>
            </w:rPr>
            <w:fldChar w:fldCharType="separate"/>
          </w:r>
          <w:r w:rsidR="00E147F7">
            <w:rPr>
              <w:noProof/>
            </w:rPr>
            <w:t>58</w:t>
          </w:r>
          <w:r>
            <w:rPr>
              <w:noProof/>
            </w:rPr>
            <w:fldChar w:fldCharType="end"/>
          </w:r>
        </w:p>
        <w:p w14:paraId="4BA11B01"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48 - Ações do IFFar voltadas à preparação do estudante para o exercício da cidadania, por Curso do Câmpus Frederico Westphalen, 2018.</w:t>
          </w:r>
          <w:r>
            <w:rPr>
              <w:noProof/>
            </w:rPr>
            <w:tab/>
          </w:r>
          <w:r>
            <w:rPr>
              <w:noProof/>
            </w:rPr>
            <w:fldChar w:fldCharType="begin"/>
          </w:r>
          <w:r>
            <w:rPr>
              <w:noProof/>
            </w:rPr>
            <w:instrText xml:space="preserve"> PAGEREF _Toc529343171 \h </w:instrText>
          </w:r>
          <w:r>
            <w:rPr>
              <w:noProof/>
            </w:rPr>
          </w:r>
          <w:r>
            <w:rPr>
              <w:noProof/>
            </w:rPr>
            <w:fldChar w:fldCharType="separate"/>
          </w:r>
          <w:r w:rsidR="00E147F7">
            <w:rPr>
              <w:noProof/>
            </w:rPr>
            <w:t>58</w:t>
          </w:r>
          <w:r>
            <w:rPr>
              <w:noProof/>
            </w:rPr>
            <w:fldChar w:fldCharType="end"/>
          </w:r>
        </w:p>
        <w:p w14:paraId="7E95E095"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49 - Cursos do IFFar voltados ao desenvolvimento social e econômico da região, por Curso do Câmpus Frederico Westphalen, 2018.</w:t>
          </w:r>
          <w:r>
            <w:rPr>
              <w:noProof/>
            </w:rPr>
            <w:tab/>
          </w:r>
          <w:r>
            <w:rPr>
              <w:noProof/>
            </w:rPr>
            <w:fldChar w:fldCharType="begin"/>
          </w:r>
          <w:r>
            <w:rPr>
              <w:noProof/>
            </w:rPr>
            <w:instrText xml:space="preserve"> PAGEREF _Toc529343172 \h </w:instrText>
          </w:r>
          <w:r>
            <w:rPr>
              <w:noProof/>
            </w:rPr>
          </w:r>
          <w:r>
            <w:rPr>
              <w:noProof/>
            </w:rPr>
            <w:fldChar w:fldCharType="separate"/>
          </w:r>
          <w:r w:rsidR="00E147F7">
            <w:rPr>
              <w:noProof/>
            </w:rPr>
            <w:t>58</w:t>
          </w:r>
          <w:r>
            <w:rPr>
              <w:noProof/>
            </w:rPr>
            <w:fldChar w:fldCharType="end"/>
          </w:r>
        </w:p>
        <w:p w14:paraId="56D5B18F"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50 - Ações do IFFar voltadas à preservação do meio-ambiente, por Curso do Câmpus Frederico Westphalen, 2018.</w:t>
          </w:r>
          <w:r>
            <w:rPr>
              <w:noProof/>
            </w:rPr>
            <w:tab/>
          </w:r>
          <w:r>
            <w:rPr>
              <w:noProof/>
            </w:rPr>
            <w:fldChar w:fldCharType="begin"/>
          </w:r>
          <w:r>
            <w:rPr>
              <w:noProof/>
            </w:rPr>
            <w:instrText xml:space="preserve"> PAGEREF _Toc529343173 \h </w:instrText>
          </w:r>
          <w:r>
            <w:rPr>
              <w:noProof/>
            </w:rPr>
          </w:r>
          <w:r>
            <w:rPr>
              <w:noProof/>
            </w:rPr>
            <w:fldChar w:fldCharType="separate"/>
          </w:r>
          <w:r w:rsidR="00E147F7">
            <w:rPr>
              <w:noProof/>
            </w:rPr>
            <w:t>58</w:t>
          </w:r>
          <w:r>
            <w:rPr>
              <w:noProof/>
            </w:rPr>
            <w:fldChar w:fldCharType="end"/>
          </w:r>
        </w:p>
        <w:p w14:paraId="5F09977C"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51 - Sugestões de ações que incentivem a preservação do meio-ambiente, por Curso do Câmpus Frederico Westphalen, 2018.</w:t>
          </w:r>
          <w:r>
            <w:rPr>
              <w:noProof/>
            </w:rPr>
            <w:tab/>
          </w:r>
          <w:r>
            <w:rPr>
              <w:noProof/>
            </w:rPr>
            <w:fldChar w:fldCharType="begin"/>
          </w:r>
          <w:r>
            <w:rPr>
              <w:noProof/>
            </w:rPr>
            <w:instrText xml:space="preserve"> PAGEREF _Toc529343174 \h </w:instrText>
          </w:r>
          <w:r>
            <w:rPr>
              <w:noProof/>
            </w:rPr>
          </w:r>
          <w:r>
            <w:rPr>
              <w:noProof/>
            </w:rPr>
            <w:fldChar w:fldCharType="separate"/>
          </w:r>
          <w:r w:rsidR="00E147F7">
            <w:rPr>
              <w:noProof/>
            </w:rPr>
            <w:t>58</w:t>
          </w:r>
          <w:r>
            <w:rPr>
              <w:noProof/>
            </w:rPr>
            <w:fldChar w:fldCharType="end"/>
          </w:r>
        </w:p>
        <w:p w14:paraId="0E055667"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52 - Atuação da CPA/Núcleos, por Curso do Câmpus Frederico Westphalen, 2018.</w:t>
          </w:r>
          <w:r>
            <w:rPr>
              <w:noProof/>
            </w:rPr>
            <w:tab/>
          </w:r>
          <w:r>
            <w:rPr>
              <w:noProof/>
            </w:rPr>
            <w:fldChar w:fldCharType="begin"/>
          </w:r>
          <w:r>
            <w:rPr>
              <w:noProof/>
            </w:rPr>
            <w:instrText xml:space="preserve"> PAGEREF _Toc529343175 \h </w:instrText>
          </w:r>
          <w:r>
            <w:rPr>
              <w:noProof/>
            </w:rPr>
          </w:r>
          <w:r>
            <w:rPr>
              <w:noProof/>
            </w:rPr>
            <w:fldChar w:fldCharType="separate"/>
          </w:r>
          <w:r w:rsidR="00E147F7">
            <w:rPr>
              <w:noProof/>
            </w:rPr>
            <w:t>58</w:t>
          </w:r>
          <w:r>
            <w:rPr>
              <w:noProof/>
            </w:rPr>
            <w:fldChar w:fldCharType="end"/>
          </w:r>
        </w:p>
        <w:p w14:paraId="7DD06589"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53 - Atitudes da Instituição quanto às diferenças, por Curso do Câmpus Frederico Westphalen, 2018.</w:t>
          </w:r>
          <w:r>
            <w:rPr>
              <w:noProof/>
            </w:rPr>
            <w:tab/>
          </w:r>
          <w:r>
            <w:rPr>
              <w:noProof/>
            </w:rPr>
            <w:fldChar w:fldCharType="begin"/>
          </w:r>
          <w:r>
            <w:rPr>
              <w:noProof/>
            </w:rPr>
            <w:instrText xml:space="preserve"> PAGEREF _Toc529343176 \h </w:instrText>
          </w:r>
          <w:r>
            <w:rPr>
              <w:noProof/>
            </w:rPr>
          </w:r>
          <w:r>
            <w:rPr>
              <w:noProof/>
            </w:rPr>
            <w:fldChar w:fldCharType="separate"/>
          </w:r>
          <w:r w:rsidR="00E147F7">
            <w:rPr>
              <w:noProof/>
            </w:rPr>
            <w:t>59</w:t>
          </w:r>
          <w:r>
            <w:rPr>
              <w:noProof/>
            </w:rPr>
            <w:fldChar w:fldCharType="end"/>
          </w:r>
        </w:p>
        <w:p w14:paraId="3ED43AD8"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54 - Atratividade dos cursos ofertados pelo IFFar, por Curso do Câmpus Frederico Westphalen, 2018.</w:t>
          </w:r>
          <w:r>
            <w:rPr>
              <w:noProof/>
            </w:rPr>
            <w:tab/>
          </w:r>
          <w:r>
            <w:rPr>
              <w:noProof/>
            </w:rPr>
            <w:fldChar w:fldCharType="begin"/>
          </w:r>
          <w:r>
            <w:rPr>
              <w:noProof/>
            </w:rPr>
            <w:instrText xml:space="preserve"> PAGEREF _Toc529343177 \h </w:instrText>
          </w:r>
          <w:r>
            <w:rPr>
              <w:noProof/>
            </w:rPr>
          </w:r>
          <w:r>
            <w:rPr>
              <w:noProof/>
            </w:rPr>
            <w:fldChar w:fldCharType="separate"/>
          </w:r>
          <w:r w:rsidR="00E147F7">
            <w:rPr>
              <w:noProof/>
            </w:rPr>
            <w:t>60</w:t>
          </w:r>
          <w:r>
            <w:rPr>
              <w:noProof/>
            </w:rPr>
            <w:fldChar w:fldCharType="end"/>
          </w:r>
        </w:p>
        <w:p w14:paraId="6EE256E5"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55 - Divulgação das atividades de Ensino, de Pesquisa e de Extensão, por Curso do Câmpus Frederico Westphalen, 2018.</w:t>
          </w:r>
          <w:r>
            <w:rPr>
              <w:noProof/>
            </w:rPr>
            <w:tab/>
          </w:r>
          <w:r>
            <w:rPr>
              <w:noProof/>
            </w:rPr>
            <w:fldChar w:fldCharType="begin"/>
          </w:r>
          <w:r>
            <w:rPr>
              <w:noProof/>
            </w:rPr>
            <w:instrText xml:space="preserve"> PAGEREF _Toc529343178 \h </w:instrText>
          </w:r>
          <w:r>
            <w:rPr>
              <w:noProof/>
            </w:rPr>
          </w:r>
          <w:r>
            <w:rPr>
              <w:noProof/>
            </w:rPr>
            <w:fldChar w:fldCharType="separate"/>
          </w:r>
          <w:r w:rsidR="00E147F7">
            <w:rPr>
              <w:noProof/>
            </w:rPr>
            <w:t>61</w:t>
          </w:r>
          <w:r>
            <w:rPr>
              <w:noProof/>
            </w:rPr>
            <w:fldChar w:fldCharType="end"/>
          </w:r>
        </w:p>
        <w:p w14:paraId="7C2C74A4"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56 - Divulgação das Políticas de Ensino, de Pesquisa e de Extensão, por Curso do Câmpus Frederico Westphalen, 2018.</w:t>
          </w:r>
          <w:r>
            <w:rPr>
              <w:noProof/>
            </w:rPr>
            <w:tab/>
          </w:r>
          <w:r>
            <w:rPr>
              <w:noProof/>
            </w:rPr>
            <w:fldChar w:fldCharType="begin"/>
          </w:r>
          <w:r>
            <w:rPr>
              <w:noProof/>
            </w:rPr>
            <w:instrText xml:space="preserve"> PAGEREF _Toc529343179 \h </w:instrText>
          </w:r>
          <w:r>
            <w:rPr>
              <w:noProof/>
            </w:rPr>
          </w:r>
          <w:r>
            <w:rPr>
              <w:noProof/>
            </w:rPr>
            <w:fldChar w:fldCharType="separate"/>
          </w:r>
          <w:r w:rsidR="00E147F7">
            <w:rPr>
              <w:noProof/>
            </w:rPr>
            <w:t>62</w:t>
          </w:r>
          <w:r>
            <w:rPr>
              <w:noProof/>
            </w:rPr>
            <w:fldChar w:fldCharType="end"/>
          </w:r>
        </w:p>
        <w:p w14:paraId="5083B5AF"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57 - Desenvolvimento de pesquisas para atender as demandas locais/regionais, por Curso do Câmpus Frederico Westphalen, 2018.</w:t>
          </w:r>
          <w:r>
            <w:rPr>
              <w:noProof/>
            </w:rPr>
            <w:tab/>
          </w:r>
          <w:r>
            <w:rPr>
              <w:noProof/>
            </w:rPr>
            <w:fldChar w:fldCharType="begin"/>
          </w:r>
          <w:r>
            <w:rPr>
              <w:noProof/>
            </w:rPr>
            <w:instrText xml:space="preserve"> PAGEREF _Toc529343180 \h </w:instrText>
          </w:r>
          <w:r>
            <w:rPr>
              <w:noProof/>
            </w:rPr>
          </w:r>
          <w:r>
            <w:rPr>
              <w:noProof/>
            </w:rPr>
            <w:fldChar w:fldCharType="separate"/>
          </w:r>
          <w:r w:rsidR="00E147F7">
            <w:rPr>
              <w:noProof/>
            </w:rPr>
            <w:t>62</w:t>
          </w:r>
          <w:r>
            <w:rPr>
              <w:noProof/>
            </w:rPr>
            <w:fldChar w:fldCharType="end"/>
          </w:r>
        </w:p>
        <w:p w14:paraId="67DDC906"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58 - Interação do curso com empresas e/ou instituições, por Curso do Câmpus Frederico Westphalen, 2018.</w:t>
          </w:r>
          <w:r>
            <w:rPr>
              <w:noProof/>
            </w:rPr>
            <w:tab/>
          </w:r>
          <w:r>
            <w:rPr>
              <w:noProof/>
            </w:rPr>
            <w:fldChar w:fldCharType="begin"/>
          </w:r>
          <w:r>
            <w:rPr>
              <w:noProof/>
            </w:rPr>
            <w:instrText xml:space="preserve"> PAGEREF _Toc529343181 \h </w:instrText>
          </w:r>
          <w:r>
            <w:rPr>
              <w:noProof/>
            </w:rPr>
          </w:r>
          <w:r>
            <w:rPr>
              <w:noProof/>
            </w:rPr>
            <w:fldChar w:fldCharType="separate"/>
          </w:r>
          <w:r w:rsidR="00E147F7">
            <w:rPr>
              <w:noProof/>
            </w:rPr>
            <w:t>63</w:t>
          </w:r>
          <w:r>
            <w:rPr>
              <w:noProof/>
            </w:rPr>
            <w:fldChar w:fldCharType="end"/>
          </w:r>
        </w:p>
        <w:p w14:paraId="4275CBD6"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59 - Participação nas atividades de Ensino, Pesquisa, Extensão, por Curso do Câmpus Frederico Westphalen, 2018.</w:t>
          </w:r>
          <w:r>
            <w:rPr>
              <w:noProof/>
            </w:rPr>
            <w:tab/>
          </w:r>
          <w:r>
            <w:rPr>
              <w:noProof/>
            </w:rPr>
            <w:fldChar w:fldCharType="begin"/>
          </w:r>
          <w:r>
            <w:rPr>
              <w:noProof/>
            </w:rPr>
            <w:instrText xml:space="preserve"> PAGEREF _Toc529343182 \h </w:instrText>
          </w:r>
          <w:r>
            <w:rPr>
              <w:noProof/>
            </w:rPr>
          </w:r>
          <w:r>
            <w:rPr>
              <w:noProof/>
            </w:rPr>
            <w:fldChar w:fldCharType="separate"/>
          </w:r>
          <w:r w:rsidR="00E147F7">
            <w:rPr>
              <w:noProof/>
            </w:rPr>
            <w:t>63</w:t>
          </w:r>
          <w:r>
            <w:rPr>
              <w:noProof/>
            </w:rPr>
            <w:fldChar w:fldCharType="end"/>
          </w:r>
        </w:p>
        <w:p w14:paraId="3C19B6B8"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60 - Eficiência do IFFar nas ações/atividades de comunicação, por Curso do Câmpus Frederico Westphalen, 2018.</w:t>
          </w:r>
          <w:r>
            <w:rPr>
              <w:noProof/>
            </w:rPr>
            <w:tab/>
          </w:r>
          <w:r>
            <w:rPr>
              <w:noProof/>
            </w:rPr>
            <w:fldChar w:fldCharType="begin"/>
          </w:r>
          <w:r>
            <w:rPr>
              <w:noProof/>
            </w:rPr>
            <w:instrText xml:space="preserve"> PAGEREF _Toc529343183 \h </w:instrText>
          </w:r>
          <w:r>
            <w:rPr>
              <w:noProof/>
            </w:rPr>
          </w:r>
          <w:r>
            <w:rPr>
              <w:noProof/>
            </w:rPr>
            <w:fldChar w:fldCharType="separate"/>
          </w:r>
          <w:r w:rsidR="00E147F7">
            <w:rPr>
              <w:noProof/>
            </w:rPr>
            <w:t>63</w:t>
          </w:r>
          <w:r>
            <w:rPr>
              <w:noProof/>
            </w:rPr>
            <w:fldChar w:fldCharType="end"/>
          </w:r>
        </w:p>
        <w:p w14:paraId="418392DA"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61 - Interesse dos estudantes em continuar os estudos no IFFar, por Curso do Câmpus Frederico Westphalen, 2018.</w:t>
          </w:r>
          <w:r>
            <w:rPr>
              <w:noProof/>
            </w:rPr>
            <w:tab/>
          </w:r>
          <w:r>
            <w:rPr>
              <w:noProof/>
            </w:rPr>
            <w:fldChar w:fldCharType="begin"/>
          </w:r>
          <w:r>
            <w:rPr>
              <w:noProof/>
            </w:rPr>
            <w:instrText xml:space="preserve"> PAGEREF _Toc529343184 \h </w:instrText>
          </w:r>
          <w:r>
            <w:rPr>
              <w:noProof/>
            </w:rPr>
          </w:r>
          <w:r>
            <w:rPr>
              <w:noProof/>
            </w:rPr>
            <w:fldChar w:fldCharType="separate"/>
          </w:r>
          <w:r w:rsidR="00E147F7">
            <w:rPr>
              <w:noProof/>
            </w:rPr>
            <w:t>64</w:t>
          </w:r>
          <w:r>
            <w:rPr>
              <w:noProof/>
            </w:rPr>
            <w:fldChar w:fldCharType="end"/>
          </w:r>
        </w:p>
        <w:p w14:paraId="6FA57F26"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62 - Nível de conhecimento sobre Programas e Políticas de Atendimento aos discentes, por Curso do Câmpus Frederico Westphalen, 2018.</w:t>
          </w:r>
          <w:r>
            <w:rPr>
              <w:noProof/>
            </w:rPr>
            <w:tab/>
          </w:r>
          <w:r>
            <w:rPr>
              <w:noProof/>
            </w:rPr>
            <w:fldChar w:fldCharType="begin"/>
          </w:r>
          <w:r>
            <w:rPr>
              <w:noProof/>
            </w:rPr>
            <w:instrText xml:space="preserve"> PAGEREF _Toc529343185 \h </w:instrText>
          </w:r>
          <w:r>
            <w:rPr>
              <w:noProof/>
            </w:rPr>
          </w:r>
          <w:r>
            <w:rPr>
              <w:noProof/>
            </w:rPr>
            <w:fldChar w:fldCharType="separate"/>
          </w:r>
          <w:r w:rsidR="00E147F7">
            <w:rPr>
              <w:noProof/>
            </w:rPr>
            <w:t>65</w:t>
          </w:r>
          <w:r>
            <w:rPr>
              <w:noProof/>
            </w:rPr>
            <w:fldChar w:fldCharType="end"/>
          </w:r>
        </w:p>
        <w:p w14:paraId="3B0BB95C"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63 - Atuação dos núcleos, por Curso do Câmpus Frederico Westphalen, 2018.</w:t>
          </w:r>
          <w:r>
            <w:rPr>
              <w:noProof/>
            </w:rPr>
            <w:tab/>
          </w:r>
          <w:r>
            <w:rPr>
              <w:noProof/>
            </w:rPr>
            <w:fldChar w:fldCharType="begin"/>
          </w:r>
          <w:r>
            <w:rPr>
              <w:noProof/>
            </w:rPr>
            <w:instrText xml:space="preserve"> PAGEREF _Toc529343186 \h </w:instrText>
          </w:r>
          <w:r>
            <w:rPr>
              <w:noProof/>
            </w:rPr>
          </w:r>
          <w:r>
            <w:rPr>
              <w:noProof/>
            </w:rPr>
            <w:fldChar w:fldCharType="separate"/>
          </w:r>
          <w:r w:rsidR="00E147F7">
            <w:rPr>
              <w:noProof/>
            </w:rPr>
            <w:t>66</w:t>
          </w:r>
          <w:r>
            <w:rPr>
              <w:noProof/>
            </w:rPr>
            <w:fldChar w:fldCharType="end"/>
          </w:r>
        </w:p>
        <w:p w14:paraId="4BD2CF45"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64 - Gestão de pessoas: convivência entre estudantes, por Curso do Câmpus Frederico Westphalen, 2018.</w:t>
          </w:r>
          <w:r>
            <w:rPr>
              <w:noProof/>
            </w:rPr>
            <w:tab/>
          </w:r>
          <w:r>
            <w:rPr>
              <w:noProof/>
            </w:rPr>
            <w:fldChar w:fldCharType="begin"/>
          </w:r>
          <w:r>
            <w:rPr>
              <w:noProof/>
            </w:rPr>
            <w:instrText xml:space="preserve"> PAGEREF _Toc529343187 \h </w:instrText>
          </w:r>
          <w:r>
            <w:rPr>
              <w:noProof/>
            </w:rPr>
          </w:r>
          <w:r>
            <w:rPr>
              <w:noProof/>
            </w:rPr>
            <w:fldChar w:fldCharType="separate"/>
          </w:r>
          <w:r w:rsidR="00E147F7">
            <w:rPr>
              <w:noProof/>
            </w:rPr>
            <w:t>67</w:t>
          </w:r>
          <w:r>
            <w:rPr>
              <w:noProof/>
            </w:rPr>
            <w:fldChar w:fldCharType="end"/>
          </w:r>
        </w:p>
        <w:p w14:paraId="71666387"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65 - Espaço para comunidade acadêmica opinar/auxiliar na gestão, por Curso do Câmpus Frederico Westphalen, 2018.</w:t>
          </w:r>
          <w:r>
            <w:rPr>
              <w:noProof/>
            </w:rPr>
            <w:tab/>
          </w:r>
          <w:r>
            <w:rPr>
              <w:noProof/>
            </w:rPr>
            <w:fldChar w:fldCharType="begin"/>
          </w:r>
          <w:r>
            <w:rPr>
              <w:noProof/>
            </w:rPr>
            <w:instrText xml:space="preserve"> PAGEREF _Toc529343188 \h </w:instrText>
          </w:r>
          <w:r>
            <w:rPr>
              <w:noProof/>
            </w:rPr>
          </w:r>
          <w:r>
            <w:rPr>
              <w:noProof/>
            </w:rPr>
            <w:fldChar w:fldCharType="separate"/>
          </w:r>
          <w:r w:rsidR="00E147F7">
            <w:rPr>
              <w:noProof/>
            </w:rPr>
            <w:t>67</w:t>
          </w:r>
          <w:r>
            <w:rPr>
              <w:noProof/>
            </w:rPr>
            <w:fldChar w:fldCharType="end"/>
          </w:r>
        </w:p>
        <w:p w14:paraId="00052D9B"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66 - Avaliação dos discentes com relação à Gestão Superior da Unidade, por Curso do Câmpus Frederico Westphalen, 2018.</w:t>
          </w:r>
          <w:r>
            <w:rPr>
              <w:noProof/>
            </w:rPr>
            <w:tab/>
          </w:r>
          <w:r>
            <w:rPr>
              <w:noProof/>
            </w:rPr>
            <w:fldChar w:fldCharType="begin"/>
          </w:r>
          <w:r>
            <w:rPr>
              <w:noProof/>
            </w:rPr>
            <w:instrText xml:space="preserve"> PAGEREF _Toc529343189 \h </w:instrText>
          </w:r>
          <w:r>
            <w:rPr>
              <w:noProof/>
            </w:rPr>
          </w:r>
          <w:r>
            <w:rPr>
              <w:noProof/>
            </w:rPr>
            <w:fldChar w:fldCharType="separate"/>
          </w:r>
          <w:r w:rsidR="00E147F7">
            <w:rPr>
              <w:noProof/>
            </w:rPr>
            <w:t>67</w:t>
          </w:r>
          <w:r>
            <w:rPr>
              <w:noProof/>
            </w:rPr>
            <w:fldChar w:fldCharType="end"/>
          </w:r>
        </w:p>
        <w:p w14:paraId="61B334A6"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67 - Avaliação dos Discentes com relação à Direção de Ensino, por Curso do Câmpus Frederico Westphalen, 2018.</w:t>
          </w:r>
          <w:r>
            <w:rPr>
              <w:noProof/>
            </w:rPr>
            <w:tab/>
          </w:r>
          <w:r>
            <w:rPr>
              <w:noProof/>
            </w:rPr>
            <w:fldChar w:fldCharType="begin"/>
          </w:r>
          <w:r>
            <w:rPr>
              <w:noProof/>
            </w:rPr>
            <w:instrText xml:space="preserve"> PAGEREF _Toc529343190 \h </w:instrText>
          </w:r>
          <w:r>
            <w:rPr>
              <w:noProof/>
            </w:rPr>
          </w:r>
          <w:r>
            <w:rPr>
              <w:noProof/>
            </w:rPr>
            <w:fldChar w:fldCharType="separate"/>
          </w:r>
          <w:r w:rsidR="00E147F7">
            <w:rPr>
              <w:noProof/>
            </w:rPr>
            <w:t>68</w:t>
          </w:r>
          <w:r>
            <w:rPr>
              <w:noProof/>
            </w:rPr>
            <w:fldChar w:fldCharType="end"/>
          </w:r>
        </w:p>
        <w:p w14:paraId="32F7BDFE"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68 - Avaliação dos Discentes com relação à Direção de Administração, por Curso do Câmpus Frederico Westphalen, 2018.</w:t>
          </w:r>
          <w:r>
            <w:rPr>
              <w:noProof/>
            </w:rPr>
            <w:tab/>
          </w:r>
          <w:r>
            <w:rPr>
              <w:noProof/>
            </w:rPr>
            <w:fldChar w:fldCharType="begin"/>
          </w:r>
          <w:r>
            <w:rPr>
              <w:noProof/>
            </w:rPr>
            <w:instrText xml:space="preserve"> PAGEREF _Toc529343191 \h </w:instrText>
          </w:r>
          <w:r>
            <w:rPr>
              <w:noProof/>
            </w:rPr>
          </w:r>
          <w:r>
            <w:rPr>
              <w:noProof/>
            </w:rPr>
            <w:fldChar w:fldCharType="separate"/>
          </w:r>
          <w:r w:rsidR="00E147F7">
            <w:rPr>
              <w:noProof/>
            </w:rPr>
            <w:t>68</w:t>
          </w:r>
          <w:r>
            <w:rPr>
              <w:noProof/>
            </w:rPr>
            <w:fldChar w:fldCharType="end"/>
          </w:r>
        </w:p>
        <w:p w14:paraId="65407A02"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69 - Avaliação dos Discentes com relação à Direção de Planejamento e Desenvolvimento Institucional, por Curso do Câmpus Frederico Westphalen, 2018.</w:t>
          </w:r>
          <w:r>
            <w:rPr>
              <w:noProof/>
            </w:rPr>
            <w:tab/>
          </w:r>
          <w:r>
            <w:rPr>
              <w:noProof/>
            </w:rPr>
            <w:fldChar w:fldCharType="begin"/>
          </w:r>
          <w:r>
            <w:rPr>
              <w:noProof/>
            </w:rPr>
            <w:instrText xml:space="preserve"> PAGEREF _Toc529343192 \h </w:instrText>
          </w:r>
          <w:r>
            <w:rPr>
              <w:noProof/>
            </w:rPr>
          </w:r>
          <w:r>
            <w:rPr>
              <w:noProof/>
            </w:rPr>
            <w:fldChar w:fldCharType="separate"/>
          </w:r>
          <w:r w:rsidR="00E147F7">
            <w:rPr>
              <w:noProof/>
            </w:rPr>
            <w:t>69</w:t>
          </w:r>
          <w:r>
            <w:rPr>
              <w:noProof/>
            </w:rPr>
            <w:fldChar w:fldCharType="end"/>
          </w:r>
        </w:p>
        <w:p w14:paraId="75959C87"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lastRenderedPageBreak/>
            <w:t>Tabela 70 - Avaliação dos Discentes com relação à Direção de Pesquisa, Extensão e Produção, por Curso do Câmpus Frederico Westphalen, 2018.</w:t>
          </w:r>
          <w:r>
            <w:rPr>
              <w:noProof/>
            </w:rPr>
            <w:tab/>
          </w:r>
          <w:r>
            <w:rPr>
              <w:noProof/>
            </w:rPr>
            <w:fldChar w:fldCharType="begin"/>
          </w:r>
          <w:r>
            <w:rPr>
              <w:noProof/>
            </w:rPr>
            <w:instrText xml:space="preserve"> PAGEREF _Toc529343193 \h </w:instrText>
          </w:r>
          <w:r>
            <w:rPr>
              <w:noProof/>
            </w:rPr>
          </w:r>
          <w:r>
            <w:rPr>
              <w:noProof/>
            </w:rPr>
            <w:fldChar w:fldCharType="separate"/>
          </w:r>
          <w:r w:rsidR="00E147F7">
            <w:rPr>
              <w:noProof/>
            </w:rPr>
            <w:t>69</w:t>
          </w:r>
          <w:r>
            <w:rPr>
              <w:noProof/>
            </w:rPr>
            <w:fldChar w:fldCharType="end"/>
          </w:r>
        </w:p>
        <w:p w14:paraId="07A2E646"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71 - Qualidade dos Serviços de TI, por Curso do Câmpus Frederico Westphalen, 2018.</w:t>
          </w:r>
          <w:r>
            <w:rPr>
              <w:noProof/>
            </w:rPr>
            <w:tab/>
          </w:r>
          <w:r>
            <w:rPr>
              <w:noProof/>
            </w:rPr>
            <w:fldChar w:fldCharType="begin"/>
          </w:r>
          <w:r>
            <w:rPr>
              <w:noProof/>
            </w:rPr>
            <w:instrText xml:space="preserve"> PAGEREF _Toc529343194 \h </w:instrText>
          </w:r>
          <w:r>
            <w:rPr>
              <w:noProof/>
            </w:rPr>
          </w:r>
          <w:r>
            <w:rPr>
              <w:noProof/>
            </w:rPr>
            <w:fldChar w:fldCharType="separate"/>
          </w:r>
          <w:r w:rsidR="00E147F7">
            <w:rPr>
              <w:noProof/>
            </w:rPr>
            <w:t>69</w:t>
          </w:r>
          <w:r>
            <w:rPr>
              <w:noProof/>
            </w:rPr>
            <w:fldChar w:fldCharType="end"/>
          </w:r>
        </w:p>
        <w:p w14:paraId="0F68CF65"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72 - Ordem de prioridade nos serviços de Tecnologia da Informação, por do Câmpus Frederico Westphalen, 2018.</w:t>
          </w:r>
          <w:r>
            <w:rPr>
              <w:noProof/>
            </w:rPr>
            <w:tab/>
          </w:r>
          <w:r>
            <w:rPr>
              <w:noProof/>
            </w:rPr>
            <w:fldChar w:fldCharType="begin"/>
          </w:r>
          <w:r>
            <w:rPr>
              <w:noProof/>
            </w:rPr>
            <w:instrText xml:space="preserve"> PAGEREF _Toc529343195 \h </w:instrText>
          </w:r>
          <w:r>
            <w:rPr>
              <w:noProof/>
            </w:rPr>
          </w:r>
          <w:r>
            <w:rPr>
              <w:noProof/>
            </w:rPr>
            <w:fldChar w:fldCharType="separate"/>
          </w:r>
          <w:r w:rsidR="00E147F7">
            <w:rPr>
              <w:noProof/>
            </w:rPr>
            <w:t>70</w:t>
          </w:r>
          <w:r>
            <w:rPr>
              <w:noProof/>
            </w:rPr>
            <w:fldChar w:fldCharType="end"/>
          </w:r>
        </w:p>
        <w:p w14:paraId="42E8FF80"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73 - Acompanhamento do planejamento orçamentário anual, por Curso do Câmpus Frederico Westphalen, 2018.</w:t>
          </w:r>
          <w:r>
            <w:rPr>
              <w:noProof/>
            </w:rPr>
            <w:tab/>
          </w:r>
          <w:r>
            <w:rPr>
              <w:noProof/>
            </w:rPr>
            <w:fldChar w:fldCharType="begin"/>
          </w:r>
          <w:r>
            <w:rPr>
              <w:noProof/>
            </w:rPr>
            <w:instrText xml:space="preserve"> PAGEREF _Toc529343196 \h </w:instrText>
          </w:r>
          <w:r>
            <w:rPr>
              <w:noProof/>
            </w:rPr>
          </w:r>
          <w:r>
            <w:rPr>
              <w:noProof/>
            </w:rPr>
            <w:fldChar w:fldCharType="separate"/>
          </w:r>
          <w:r w:rsidR="00E147F7">
            <w:rPr>
              <w:noProof/>
            </w:rPr>
            <w:t>70</w:t>
          </w:r>
          <w:r>
            <w:rPr>
              <w:noProof/>
            </w:rPr>
            <w:fldChar w:fldCharType="end"/>
          </w:r>
        </w:p>
        <w:p w14:paraId="7F9EB8F9"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74 - Avaliação dos discentes quanto ao atendimento do coordenador do curso, por Curso do Câmpus Frederico Westphalen, 2018.</w:t>
          </w:r>
          <w:r>
            <w:rPr>
              <w:noProof/>
            </w:rPr>
            <w:tab/>
          </w:r>
          <w:r>
            <w:rPr>
              <w:noProof/>
            </w:rPr>
            <w:fldChar w:fldCharType="begin"/>
          </w:r>
          <w:r>
            <w:rPr>
              <w:noProof/>
            </w:rPr>
            <w:instrText xml:space="preserve"> PAGEREF _Toc529343197 \h </w:instrText>
          </w:r>
          <w:r>
            <w:rPr>
              <w:noProof/>
            </w:rPr>
          </w:r>
          <w:r>
            <w:rPr>
              <w:noProof/>
            </w:rPr>
            <w:fldChar w:fldCharType="separate"/>
          </w:r>
          <w:r w:rsidR="00E147F7">
            <w:rPr>
              <w:noProof/>
            </w:rPr>
            <w:t>70</w:t>
          </w:r>
          <w:r>
            <w:rPr>
              <w:noProof/>
            </w:rPr>
            <w:fldChar w:fldCharType="end"/>
          </w:r>
        </w:p>
        <w:p w14:paraId="072B22BE"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75 - Infraestrutura física, por Curso do Câmpus Frederico Westphalen, 2018.</w:t>
          </w:r>
          <w:r>
            <w:rPr>
              <w:noProof/>
            </w:rPr>
            <w:tab/>
          </w:r>
          <w:r>
            <w:rPr>
              <w:noProof/>
            </w:rPr>
            <w:fldChar w:fldCharType="begin"/>
          </w:r>
          <w:r>
            <w:rPr>
              <w:noProof/>
            </w:rPr>
            <w:instrText xml:space="preserve"> PAGEREF _Toc529343198 \h </w:instrText>
          </w:r>
          <w:r>
            <w:rPr>
              <w:noProof/>
            </w:rPr>
          </w:r>
          <w:r>
            <w:rPr>
              <w:noProof/>
            </w:rPr>
            <w:fldChar w:fldCharType="separate"/>
          </w:r>
          <w:r w:rsidR="00E147F7">
            <w:rPr>
              <w:noProof/>
            </w:rPr>
            <w:t>71</w:t>
          </w:r>
          <w:r>
            <w:rPr>
              <w:noProof/>
            </w:rPr>
            <w:fldChar w:fldCharType="end"/>
          </w:r>
        </w:p>
        <w:p w14:paraId="1CE09749"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76 - Infraestrutura física, por Curso do Câmpus Frederico Westphalen, 2018.</w:t>
          </w:r>
          <w:r>
            <w:rPr>
              <w:noProof/>
            </w:rPr>
            <w:tab/>
          </w:r>
          <w:r>
            <w:rPr>
              <w:noProof/>
            </w:rPr>
            <w:fldChar w:fldCharType="begin"/>
          </w:r>
          <w:r>
            <w:rPr>
              <w:noProof/>
            </w:rPr>
            <w:instrText xml:space="preserve"> PAGEREF _Toc529343199 \h </w:instrText>
          </w:r>
          <w:r>
            <w:rPr>
              <w:noProof/>
            </w:rPr>
          </w:r>
          <w:r>
            <w:rPr>
              <w:noProof/>
            </w:rPr>
            <w:fldChar w:fldCharType="separate"/>
          </w:r>
          <w:r w:rsidR="00E147F7">
            <w:rPr>
              <w:noProof/>
            </w:rPr>
            <w:t>72</w:t>
          </w:r>
          <w:r>
            <w:rPr>
              <w:noProof/>
            </w:rPr>
            <w:fldChar w:fldCharType="end"/>
          </w:r>
        </w:p>
        <w:p w14:paraId="6F189133"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77 - Infraestrutura da biblioteca, por Curso do Câmpus Frederico Westphalen, 2018.</w:t>
          </w:r>
          <w:r>
            <w:rPr>
              <w:noProof/>
            </w:rPr>
            <w:tab/>
          </w:r>
          <w:r>
            <w:rPr>
              <w:noProof/>
            </w:rPr>
            <w:fldChar w:fldCharType="begin"/>
          </w:r>
          <w:r>
            <w:rPr>
              <w:noProof/>
            </w:rPr>
            <w:instrText xml:space="preserve"> PAGEREF _Toc529343200 \h </w:instrText>
          </w:r>
          <w:r>
            <w:rPr>
              <w:noProof/>
            </w:rPr>
          </w:r>
          <w:r>
            <w:rPr>
              <w:noProof/>
            </w:rPr>
            <w:fldChar w:fldCharType="separate"/>
          </w:r>
          <w:r w:rsidR="00E147F7">
            <w:rPr>
              <w:noProof/>
            </w:rPr>
            <w:t>73</w:t>
          </w:r>
          <w:r>
            <w:rPr>
              <w:noProof/>
            </w:rPr>
            <w:fldChar w:fldCharType="end"/>
          </w:r>
        </w:p>
        <w:p w14:paraId="1C874EE3"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78 - Existência de equipamentos ou materiais para aulas práticas, por Curso do Câmpus Frederico Westphalen, 2018.</w:t>
          </w:r>
          <w:r>
            <w:rPr>
              <w:noProof/>
            </w:rPr>
            <w:tab/>
          </w:r>
          <w:r>
            <w:rPr>
              <w:noProof/>
            </w:rPr>
            <w:fldChar w:fldCharType="begin"/>
          </w:r>
          <w:r>
            <w:rPr>
              <w:noProof/>
            </w:rPr>
            <w:instrText xml:space="preserve"> PAGEREF _Toc529343201 \h </w:instrText>
          </w:r>
          <w:r>
            <w:rPr>
              <w:noProof/>
            </w:rPr>
          </w:r>
          <w:r>
            <w:rPr>
              <w:noProof/>
            </w:rPr>
            <w:fldChar w:fldCharType="separate"/>
          </w:r>
          <w:r w:rsidR="00E147F7">
            <w:rPr>
              <w:noProof/>
            </w:rPr>
            <w:t>73</w:t>
          </w:r>
          <w:r>
            <w:rPr>
              <w:noProof/>
            </w:rPr>
            <w:fldChar w:fldCharType="end"/>
          </w:r>
        </w:p>
        <w:p w14:paraId="0DEA0999"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79 - PPC quanto ao atendimento das necessidades e das especificidades da região onde está inserido o Câmpus.</w:t>
          </w:r>
          <w:r>
            <w:rPr>
              <w:noProof/>
            </w:rPr>
            <w:tab/>
          </w:r>
          <w:r>
            <w:rPr>
              <w:noProof/>
            </w:rPr>
            <w:fldChar w:fldCharType="begin"/>
          </w:r>
          <w:r>
            <w:rPr>
              <w:noProof/>
            </w:rPr>
            <w:instrText xml:space="preserve"> PAGEREF _Toc529343202 \h </w:instrText>
          </w:r>
          <w:r>
            <w:rPr>
              <w:noProof/>
            </w:rPr>
          </w:r>
          <w:r>
            <w:rPr>
              <w:noProof/>
            </w:rPr>
            <w:fldChar w:fldCharType="separate"/>
          </w:r>
          <w:r w:rsidR="00E147F7">
            <w:rPr>
              <w:noProof/>
            </w:rPr>
            <w:t>74</w:t>
          </w:r>
          <w:r>
            <w:rPr>
              <w:noProof/>
            </w:rPr>
            <w:fldChar w:fldCharType="end"/>
          </w:r>
        </w:p>
        <w:p w14:paraId="667EEFB9"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80 - Divulgação do curso em função da formação do egresso e interação do curso com empresas e/ou instituições, por Curso do Câmpus Frederico Westphalen, 2018.</w:t>
          </w:r>
          <w:r>
            <w:rPr>
              <w:noProof/>
            </w:rPr>
            <w:tab/>
          </w:r>
          <w:r>
            <w:rPr>
              <w:noProof/>
            </w:rPr>
            <w:fldChar w:fldCharType="begin"/>
          </w:r>
          <w:r>
            <w:rPr>
              <w:noProof/>
            </w:rPr>
            <w:instrText xml:space="preserve"> PAGEREF _Toc529343203 \h </w:instrText>
          </w:r>
          <w:r>
            <w:rPr>
              <w:noProof/>
            </w:rPr>
          </w:r>
          <w:r>
            <w:rPr>
              <w:noProof/>
            </w:rPr>
            <w:fldChar w:fldCharType="separate"/>
          </w:r>
          <w:r w:rsidR="00E147F7">
            <w:rPr>
              <w:noProof/>
            </w:rPr>
            <w:t>75</w:t>
          </w:r>
          <w:r>
            <w:rPr>
              <w:noProof/>
            </w:rPr>
            <w:fldChar w:fldCharType="end"/>
          </w:r>
        </w:p>
        <w:p w14:paraId="2EBF6E70"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81 – Avaliação da gestão, por Curso do Câmpus Frederico Westphalen, 2018.</w:t>
          </w:r>
          <w:r>
            <w:rPr>
              <w:noProof/>
            </w:rPr>
            <w:tab/>
          </w:r>
          <w:r>
            <w:rPr>
              <w:noProof/>
            </w:rPr>
            <w:fldChar w:fldCharType="begin"/>
          </w:r>
          <w:r>
            <w:rPr>
              <w:noProof/>
            </w:rPr>
            <w:instrText xml:space="preserve"> PAGEREF _Toc529343204 \h </w:instrText>
          </w:r>
          <w:r>
            <w:rPr>
              <w:noProof/>
            </w:rPr>
          </w:r>
          <w:r>
            <w:rPr>
              <w:noProof/>
            </w:rPr>
            <w:fldChar w:fldCharType="separate"/>
          </w:r>
          <w:r w:rsidR="00E147F7">
            <w:rPr>
              <w:noProof/>
            </w:rPr>
            <w:t>75</w:t>
          </w:r>
          <w:r>
            <w:rPr>
              <w:noProof/>
            </w:rPr>
            <w:fldChar w:fldCharType="end"/>
          </w:r>
        </w:p>
        <w:p w14:paraId="00FC9D8D"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82 - Quanto as condições de infraestrutura física para o desenvolvimento das atividades acadêmicas, por Curso do Câmpus Frederico Westphalen, 2018.</w:t>
          </w:r>
          <w:r>
            <w:rPr>
              <w:noProof/>
            </w:rPr>
            <w:tab/>
          </w:r>
          <w:r>
            <w:rPr>
              <w:noProof/>
            </w:rPr>
            <w:fldChar w:fldCharType="begin"/>
          </w:r>
          <w:r>
            <w:rPr>
              <w:noProof/>
            </w:rPr>
            <w:instrText xml:space="preserve"> PAGEREF _Toc529343205 \h </w:instrText>
          </w:r>
          <w:r>
            <w:rPr>
              <w:noProof/>
            </w:rPr>
          </w:r>
          <w:r>
            <w:rPr>
              <w:noProof/>
            </w:rPr>
            <w:fldChar w:fldCharType="separate"/>
          </w:r>
          <w:r w:rsidR="00E147F7">
            <w:rPr>
              <w:noProof/>
            </w:rPr>
            <w:t>76</w:t>
          </w:r>
          <w:r>
            <w:rPr>
              <w:noProof/>
            </w:rPr>
            <w:fldChar w:fldCharType="end"/>
          </w:r>
        </w:p>
        <w:p w14:paraId="7634DC0C"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83 - Participação na Autoavaliação, sociedade civil organizada Câmpus Frederico Westphalen, 2018.</w:t>
          </w:r>
          <w:r>
            <w:rPr>
              <w:noProof/>
            </w:rPr>
            <w:tab/>
          </w:r>
          <w:r>
            <w:rPr>
              <w:noProof/>
            </w:rPr>
            <w:fldChar w:fldCharType="begin"/>
          </w:r>
          <w:r>
            <w:rPr>
              <w:noProof/>
            </w:rPr>
            <w:instrText xml:space="preserve"> PAGEREF _Toc529343206 \h </w:instrText>
          </w:r>
          <w:r>
            <w:rPr>
              <w:noProof/>
            </w:rPr>
          </w:r>
          <w:r>
            <w:rPr>
              <w:noProof/>
            </w:rPr>
            <w:fldChar w:fldCharType="separate"/>
          </w:r>
          <w:r w:rsidR="00E147F7">
            <w:rPr>
              <w:noProof/>
            </w:rPr>
            <w:t>77</w:t>
          </w:r>
          <w:r>
            <w:rPr>
              <w:noProof/>
            </w:rPr>
            <w:fldChar w:fldCharType="end"/>
          </w:r>
        </w:p>
        <w:p w14:paraId="64EAB08B"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84 - Interesse sobre os resultados da Autoavaliação, sociedade civil organizada Câmpus Frederico Westphalen, 2018.</w:t>
          </w:r>
          <w:r>
            <w:rPr>
              <w:noProof/>
            </w:rPr>
            <w:tab/>
          </w:r>
          <w:r>
            <w:rPr>
              <w:noProof/>
            </w:rPr>
            <w:fldChar w:fldCharType="begin"/>
          </w:r>
          <w:r>
            <w:rPr>
              <w:noProof/>
            </w:rPr>
            <w:instrText xml:space="preserve"> PAGEREF _Toc529343207 \h </w:instrText>
          </w:r>
          <w:r>
            <w:rPr>
              <w:noProof/>
            </w:rPr>
          </w:r>
          <w:r>
            <w:rPr>
              <w:noProof/>
            </w:rPr>
            <w:fldChar w:fldCharType="separate"/>
          </w:r>
          <w:r w:rsidR="00E147F7">
            <w:rPr>
              <w:noProof/>
            </w:rPr>
            <w:t>77</w:t>
          </w:r>
          <w:r>
            <w:rPr>
              <w:noProof/>
            </w:rPr>
            <w:fldChar w:fldCharType="end"/>
          </w:r>
        </w:p>
        <w:p w14:paraId="1A83B75D"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85 - Oportunidade em participar no planejamento da instituição, sociedade civil organizada Câmpus Frederico Westphalen, 2018</w:t>
          </w:r>
          <w:r>
            <w:rPr>
              <w:noProof/>
            </w:rPr>
            <w:tab/>
          </w:r>
          <w:r>
            <w:rPr>
              <w:noProof/>
            </w:rPr>
            <w:fldChar w:fldCharType="begin"/>
          </w:r>
          <w:r>
            <w:rPr>
              <w:noProof/>
            </w:rPr>
            <w:instrText xml:space="preserve"> PAGEREF _Toc529343208 \h </w:instrText>
          </w:r>
          <w:r>
            <w:rPr>
              <w:noProof/>
            </w:rPr>
          </w:r>
          <w:r>
            <w:rPr>
              <w:noProof/>
            </w:rPr>
            <w:fldChar w:fldCharType="separate"/>
          </w:r>
          <w:r w:rsidR="00E147F7">
            <w:rPr>
              <w:noProof/>
            </w:rPr>
            <w:t>77</w:t>
          </w:r>
          <w:r>
            <w:rPr>
              <w:noProof/>
            </w:rPr>
            <w:fldChar w:fldCharType="end"/>
          </w:r>
        </w:p>
        <w:p w14:paraId="4A1E2FB8"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86 - Ciência dos cursos ofertados pelo IFFar, sociedade civil organizada Câmpus Frederico Westphalen, 2018.</w:t>
          </w:r>
          <w:r>
            <w:rPr>
              <w:noProof/>
            </w:rPr>
            <w:tab/>
          </w:r>
          <w:r>
            <w:rPr>
              <w:noProof/>
            </w:rPr>
            <w:fldChar w:fldCharType="begin"/>
          </w:r>
          <w:r>
            <w:rPr>
              <w:noProof/>
            </w:rPr>
            <w:instrText xml:space="preserve"> PAGEREF _Toc529343209 \h </w:instrText>
          </w:r>
          <w:r>
            <w:rPr>
              <w:noProof/>
            </w:rPr>
          </w:r>
          <w:r>
            <w:rPr>
              <w:noProof/>
            </w:rPr>
            <w:fldChar w:fldCharType="separate"/>
          </w:r>
          <w:r w:rsidR="00E147F7">
            <w:rPr>
              <w:noProof/>
            </w:rPr>
            <w:t>77</w:t>
          </w:r>
          <w:r>
            <w:rPr>
              <w:noProof/>
            </w:rPr>
            <w:fldChar w:fldCharType="end"/>
          </w:r>
        </w:p>
        <w:p w14:paraId="031983E2"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87 - Presença em cursos ofertados pelo IFFar, sociedade civil organizada Câmpus Frederico Westphalen, 2018.</w:t>
          </w:r>
          <w:r>
            <w:rPr>
              <w:noProof/>
            </w:rPr>
            <w:tab/>
          </w:r>
          <w:r>
            <w:rPr>
              <w:noProof/>
            </w:rPr>
            <w:fldChar w:fldCharType="begin"/>
          </w:r>
          <w:r>
            <w:rPr>
              <w:noProof/>
            </w:rPr>
            <w:instrText xml:space="preserve"> PAGEREF _Toc529343210 \h </w:instrText>
          </w:r>
          <w:r>
            <w:rPr>
              <w:noProof/>
            </w:rPr>
          </w:r>
          <w:r>
            <w:rPr>
              <w:noProof/>
            </w:rPr>
            <w:fldChar w:fldCharType="separate"/>
          </w:r>
          <w:r w:rsidR="00E147F7">
            <w:rPr>
              <w:noProof/>
            </w:rPr>
            <w:t>77</w:t>
          </w:r>
          <w:r>
            <w:rPr>
              <w:noProof/>
            </w:rPr>
            <w:fldChar w:fldCharType="end"/>
          </w:r>
        </w:p>
        <w:p w14:paraId="04E52702"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88 - Cursos do IFFar voltados ao desenvolvimento social e econômico da região, sociedade civil organizada Câmpus Frederico Westphalen, 2018</w:t>
          </w:r>
          <w:r>
            <w:rPr>
              <w:noProof/>
            </w:rPr>
            <w:tab/>
          </w:r>
          <w:r>
            <w:rPr>
              <w:noProof/>
            </w:rPr>
            <w:fldChar w:fldCharType="begin"/>
          </w:r>
          <w:r>
            <w:rPr>
              <w:noProof/>
            </w:rPr>
            <w:instrText xml:space="preserve"> PAGEREF _Toc529343211 \h </w:instrText>
          </w:r>
          <w:r>
            <w:rPr>
              <w:noProof/>
            </w:rPr>
          </w:r>
          <w:r>
            <w:rPr>
              <w:noProof/>
            </w:rPr>
            <w:fldChar w:fldCharType="separate"/>
          </w:r>
          <w:r w:rsidR="00E147F7">
            <w:rPr>
              <w:noProof/>
            </w:rPr>
            <w:t>77</w:t>
          </w:r>
          <w:r>
            <w:rPr>
              <w:noProof/>
            </w:rPr>
            <w:fldChar w:fldCharType="end"/>
          </w:r>
        </w:p>
        <w:p w14:paraId="66162A27"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89 - Os Cursos ofertados pelo Instituto Federal Farroupilha (IFFar) atendem aos interesses e às necessidades da comunidade local?</w:t>
          </w:r>
          <w:r>
            <w:rPr>
              <w:noProof/>
            </w:rPr>
            <w:tab/>
          </w:r>
          <w:r>
            <w:rPr>
              <w:noProof/>
            </w:rPr>
            <w:fldChar w:fldCharType="begin"/>
          </w:r>
          <w:r>
            <w:rPr>
              <w:noProof/>
            </w:rPr>
            <w:instrText xml:space="preserve"> PAGEREF _Toc529343212 \h </w:instrText>
          </w:r>
          <w:r>
            <w:rPr>
              <w:noProof/>
            </w:rPr>
          </w:r>
          <w:r>
            <w:rPr>
              <w:noProof/>
            </w:rPr>
            <w:fldChar w:fldCharType="separate"/>
          </w:r>
          <w:r w:rsidR="00E147F7">
            <w:rPr>
              <w:noProof/>
            </w:rPr>
            <w:t>77</w:t>
          </w:r>
          <w:r>
            <w:rPr>
              <w:noProof/>
            </w:rPr>
            <w:fldChar w:fldCharType="end"/>
          </w:r>
        </w:p>
        <w:p w14:paraId="7B5C145D"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90 - Participação prévia na Autoavaliação do Instituto Federal Farroupilha do segmento da Sociedade civil organizada do Câmpus Frederico Westphalen, 2018.</w:t>
          </w:r>
          <w:r>
            <w:rPr>
              <w:noProof/>
            </w:rPr>
            <w:tab/>
          </w:r>
          <w:r>
            <w:rPr>
              <w:noProof/>
            </w:rPr>
            <w:fldChar w:fldCharType="begin"/>
          </w:r>
          <w:r>
            <w:rPr>
              <w:noProof/>
            </w:rPr>
            <w:instrText xml:space="preserve"> PAGEREF _Toc529343213 \h </w:instrText>
          </w:r>
          <w:r>
            <w:rPr>
              <w:noProof/>
            </w:rPr>
          </w:r>
          <w:r>
            <w:rPr>
              <w:noProof/>
            </w:rPr>
            <w:fldChar w:fldCharType="separate"/>
          </w:r>
          <w:r w:rsidR="00E147F7">
            <w:rPr>
              <w:noProof/>
            </w:rPr>
            <w:t>78</w:t>
          </w:r>
          <w:r>
            <w:rPr>
              <w:noProof/>
            </w:rPr>
            <w:fldChar w:fldCharType="end"/>
          </w:r>
        </w:p>
        <w:p w14:paraId="16862E85"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91 – Ações do IFFar-FW, sociedade civil organizada do Câmpus Frederico Westphalen, 2018.</w:t>
          </w:r>
          <w:r>
            <w:rPr>
              <w:noProof/>
            </w:rPr>
            <w:tab/>
          </w:r>
          <w:r>
            <w:rPr>
              <w:noProof/>
            </w:rPr>
            <w:fldChar w:fldCharType="begin"/>
          </w:r>
          <w:r>
            <w:rPr>
              <w:noProof/>
            </w:rPr>
            <w:instrText xml:space="preserve"> PAGEREF _Toc529343214 \h </w:instrText>
          </w:r>
          <w:r>
            <w:rPr>
              <w:noProof/>
            </w:rPr>
          </w:r>
          <w:r>
            <w:rPr>
              <w:noProof/>
            </w:rPr>
            <w:fldChar w:fldCharType="separate"/>
          </w:r>
          <w:r w:rsidR="00E147F7">
            <w:rPr>
              <w:noProof/>
            </w:rPr>
            <w:t>78</w:t>
          </w:r>
          <w:r>
            <w:rPr>
              <w:noProof/>
            </w:rPr>
            <w:fldChar w:fldCharType="end"/>
          </w:r>
        </w:p>
        <w:p w14:paraId="34B36C2C"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92 – Comunicação e Divulgação, sociedade civil organizada do Câmpus Frederico Westphalen, 2018.</w:t>
          </w:r>
          <w:r>
            <w:rPr>
              <w:noProof/>
            </w:rPr>
            <w:tab/>
          </w:r>
          <w:r>
            <w:rPr>
              <w:noProof/>
            </w:rPr>
            <w:fldChar w:fldCharType="begin"/>
          </w:r>
          <w:r>
            <w:rPr>
              <w:noProof/>
            </w:rPr>
            <w:instrText xml:space="preserve"> PAGEREF _Toc529343215 \h </w:instrText>
          </w:r>
          <w:r>
            <w:rPr>
              <w:noProof/>
            </w:rPr>
          </w:r>
          <w:r>
            <w:rPr>
              <w:noProof/>
            </w:rPr>
            <w:fldChar w:fldCharType="separate"/>
          </w:r>
          <w:r w:rsidR="00E147F7">
            <w:rPr>
              <w:noProof/>
            </w:rPr>
            <w:t>78</w:t>
          </w:r>
          <w:r>
            <w:rPr>
              <w:noProof/>
            </w:rPr>
            <w:fldChar w:fldCharType="end"/>
          </w:r>
        </w:p>
        <w:p w14:paraId="6249B53D"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93 - Procedência do conhecimento sobre o Instituto Federal Farroupilha do segmento da Sociedade civil organizada do Câmpus Frederico Westphalen, 2018.</w:t>
          </w:r>
          <w:r>
            <w:rPr>
              <w:noProof/>
            </w:rPr>
            <w:tab/>
          </w:r>
          <w:r>
            <w:rPr>
              <w:noProof/>
            </w:rPr>
            <w:fldChar w:fldCharType="begin"/>
          </w:r>
          <w:r>
            <w:rPr>
              <w:noProof/>
            </w:rPr>
            <w:instrText xml:space="preserve"> PAGEREF _Toc529343216 \h </w:instrText>
          </w:r>
          <w:r>
            <w:rPr>
              <w:noProof/>
            </w:rPr>
          </w:r>
          <w:r>
            <w:rPr>
              <w:noProof/>
            </w:rPr>
            <w:fldChar w:fldCharType="separate"/>
          </w:r>
          <w:r w:rsidR="00E147F7">
            <w:rPr>
              <w:noProof/>
            </w:rPr>
            <w:t>78</w:t>
          </w:r>
          <w:r>
            <w:rPr>
              <w:noProof/>
            </w:rPr>
            <w:fldChar w:fldCharType="end"/>
          </w:r>
        </w:p>
        <w:p w14:paraId="40BADC85"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94 - Avaliação de membros da Sociedade Civil com relação à interação entre a Comunidade e o Instituto Federal na troca de conhecimentos e de informações.</w:t>
          </w:r>
          <w:r>
            <w:rPr>
              <w:noProof/>
            </w:rPr>
            <w:tab/>
          </w:r>
          <w:r>
            <w:rPr>
              <w:noProof/>
            </w:rPr>
            <w:fldChar w:fldCharType="begin"/>
          </w:r>
          <w:r>
            <w:rPr>
              <w:noProof/>
            </w:rPr>
            <w:instrText xml:space="preserve"> PAGEREF _Toc529343217 \h </w:instrText>
          </w:r>
          <w:r>
            <w:rPr>
              <w:noProof/>
            </w:rPr>
          </w:r>
          <w:r>
            <w:rPr>
              <w:noProof/>
            </w:rPr>
            <w:fldChar w:fldCharType="separate"/>
          </w:r>
          <w:r w:rsidR="00E147F7">
            <w:rPr>
              <w:noProof/>
            </w:rPr>
            <w:t>78</w:t>
          </w:r>
          <w:r>
            <w:rPr>
              <w:noProof/>
            </w:rPr>
            <w:fldChar w:fldCharType="end"/>
          </w:r>
        </w:p>
        <w:p w14:paraId="5BAAC1B7" w14:textId="77777777" w:rsidR="005B35F1" w:rsidRDefault="005B35F1">
          <w:pPr>
            <w:pStyle w:val="ndicedeilustraes"/>
            <w:tabs>
              <w:tab w:val="right" w:leader="dot" w:pos="9344"/>
            </w:tabs>
            <w:rPr>
              <w:rFonts w:asciiTheme="minorHAnsi" w:eastAsiaTheme="minorEastAsia" w:hAnsiTheme="minorHAnsi" w:cstheme="minorBidi"/>
              <w:noProof/>
            </w:rPr>
          </w:pPr>
          <w:r w:rsidRPr="00AB1C14">
            <w:rPr>
              <w:rFonts w:ascii="Times New Roman" w:hAnsi="Times New Roman" w:cs="Times New Roman"/>
              <w:noProof/>
            </w:rPr>
            <w:t>Tabela 95 - Avaliação da infraestrutura de atendimento e acesso ao Câmpus Frederico Westphalen, do segmento sociedade civil organizada, 2018.</w:t>
          </w:r>
          <w:r>
            <w:rPr>
              <w:noProof/>
            </w:rPr>
            <w:tab/>
          </w:r>
          <w:r>
            <w:rPr>
              <w:noProof/>
            </w:rPr>
            <w:fldChar w:fldCharType="begin"/>
          </w:r>
          <w:r>
            <w:rPr>
              <w:noProof/>
            </w:rPr>
            <w:instrText xml:space="preserve"> PAGEREF _Toc529343218 \h </w:instrText>
          </w:r>
          <w:r>
            <w:rPr>
              <w:noProof/>
            </w:rPr>
          </w:r>
          <w:r>
            <w:rPr>
              <w:noProof/>
            </w:rPr>
            <w:fldChar w:fldCharType="separate"/>
          </w:r>
          <w:r w:rsidR="00E147F7">
            <w:rPr>
              <w:noProof/>
            </w:rPr>
            <w:t>79</w:t>
          </w:r>
          <w:r>
            <w:rPr>
              <w:noProof/>
            </w:rPr>
            <w:fldChar w:fldCharType="end"/>
          </w:r>
        </w:p>
        <w:p w14:paraId="1FC39945" w14:textId="77777777" w:rsidR="009C0FDD" w:rsidRPr="00306A4C" w:rsidRDefault="00306A4C">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fldChar w:fldCharType="end"/>
          </w:r>
        </w:p>
      </w:sdtContent>
    </w:sdt>
    <w:bookmarkStart w:id="1" w:name="_30j0zll" w:colFirst="0" w:colLast="0" w:displacedByCustomXml="prev"/>
    <w:bookmarkEnd w:id="1" w:displacedByCustomXml="prev"/>
    <w:p w14:paraId="31B59205" w14:textId="77777777" w:rsidR="005B35F1" w:rsidRDefault="005B35F1">
      <w:pPr>
        <w:spacing w:line="360" w:lineRule="auto"/>
        <w:jc w:val="both"/>
        <w:rPr>
          <w:color w:val="000000" w:themeColor="text1"/>
        </w:rPr>
        <w:sectPr w:rsidR="005B35F1" w:rsidSect="00745B8F">
          <w:footerReference w:type="default" r:id="rId9"/>
          <w:pgSz w:w="11906" w:h="16838"/>
          <w:pgMar w:top="1418" w:right="1134" w:bottom="1134" w:left="1418" w:header="709" w:footer="709" w:gutter="0"/>
          <w:cols w:space="720"/>
        </w:sectPr>
      </w:pPr>
    </w:p>
    <w:p w14:paraId="0AC7A475" w14:textId="77777777" w:rsidR="009C0FDD" w:rsidRPr="00243E6E" w:rsidRDefault="00243E6E" w:rsidP="00243E6E">
      <w:pPr>
        <w:pStyle w:val="Ttulo1"/>
        <w:numPr>
          <w:ilvl w:val="0"/>
          <w:numId w:val="3"/>
        </w:numPr>
        <w:contextualSpacing/>
        <w:jc w:val="both"/>
        <w:rPr>
          <w:rFonts w:ascii="Times New Roman" w:eastAsia="Times New Roman" w:hAnsi="Times New Roman" w:cs="Times New Roman"/>
          <w:color w:val="000000" w:themeColor="text1"/>
        </w:rPr>
      </w:pPr>
      <w:bookmarkStart w:id="2" w:name="_Toc1119349"/>
      <w:r w:rsidRPr="00243E6E">
        <w:rPr>
          <w:rFonts w:ascii="Times New Roman" w:eastAsia="Times New Roman" w:hAnsi="Times New Roman" w:cs="Times New Roman"/>
          <w:color w:val="000000" w:themeColor="text1"/>
        </w:rPr>
        <w:lastRenderedPageBreak/>
        <w:t>INTRODUÇÃO</w:t>
      </w:r>
      <w:bookmarkEnd w:id="2"/>
    </w:p>
    <w:p w14:paraId="34CE0A41" w14:textId="77777777" w:rsidR="009C0FDD" w:rsidRPr="00243E6E" w:rsidRDefault="009C0FDD" w:rsidP="00243E6E">
      <w:pPr>
        <w:spacing w:line="360" w:lineRule="auto"/>
        <w:ind w:left="432"/>
        <w:contextualSpacing/>
        <w:jc w:val="both"/>
        <w:rPr>
          <w:rFonts w:ascii="Times New Roman" w:hAnsi="Times New Roman" w:cs="Times New Roman"/>
          <w:color w:val="000000" w:themeColor="text1"/>
          <w:sz w:val="24"/>
          <w:szCs w:val="24"/>
        </w:rPr>
      </w:pPr>
    </w:p>
    <w:p w14:paraId="78C8D57E" w14:textId="77777777" w:rsidR="00F54543"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O Instituto Federal de Educação, Ciência e Tecnologia </w:t>
      </w:r>
      <w:r w:rsidRPr="00A92EAE">
        <w:rPr>
          <w:rFonts w:ascii="Times New Roman" w:eastAsia="Times New Roman" w:hAnsi="Times New Roman" w:cs="Times New Roman"/>
          <w:color w:val="000000" w:themeColor="text1"/>
          <w:sz w:val="24"/>
          <w:szCs w:val="24"/>
          <w:highlight w:val="white"/>
        </w:rPr>
        <w:t>Farroupilha - Câmpus Frederico W</w:t>
      </w:r>
      <w:r>
        <w:rPr>
          <w:rFonts w:ascii="Times New Roman" w:eastAsia="Times New Roman" w:hAnsi="Times New Roman" w:cs="Times New Roman"/>
          <w:color w:val="000000" w:themeColor="text1"/>
          <w:sz w:val="24"/>
          <w:szCs w:val="24"/>
          <w:highlight w:val="white"/>
        </w:rPr>
        <w:t xml:space="preserve">estphalen faz parte de um novo modelo institucional baseado na educação profissional e tecnológica a partir de uma organização pedagógica verticalizada, na qual podem ser ofertados cursos técnicos, graduações, especializações, mestrados e doutorados, principalmente direcionados para a inovação tecnológica. De forma geral, os diversos câmpus dos institutos federais estão distribuídos por todo o país e, através da articulação com outras políticas públicas, buscam contribuir para o desenvolvimento social e econômico da região na qual estão inseridos. </w:t>
      </w:r>
    </w:p>
    <w:p w14:paraId="2CD83A82" w14:textId="5E4850E5" w:rsidR="00F54543" w:rsidRPr="00243E6E" w:rsidRDefault="568D3797" w:rsidP="568D379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568D3797">
        <w:rPr>
          <w:rFonts w:ascii="Times New Roman" w:eastAsia="Times New Roman" w:hAnsi="Times New Roman" w:cs="Times New Roman"/>
          <w:color w:val="000000" w:themeColor="text1"/>
          <w:sz w:val="24"/>
          <w:szCs w:val="24"/>
          <w:highlight w:val="white"/>
        </w:rPr>
        <w:t>O Câmpus Frederico Westphalen foi criado em 30 de dezembro de 2014, através da Portaria Nº 1.075 do Ministério da Educação, que estabeleceu a migração do então Colégio Agrícola de Frederico Westphalen, escola técnica vinculada à Universidade Federal de Santa Maria, com presença na região desde 1966. Com a migração para a rede de institutos federais, o Colégio Agrícola de Frederico Westphalen passa a integrar o Instituto Federal Farroupilha como Câmpus Frederico Westphalen.</w:t>
      </w:r>
    </w:p>
    <w:p w14:paraId="7C183745"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Tem como missão “Promover a educação profissional, científica e tecnológica, pública, por meio do ensino, pesquisa e extensão, com foco na formação integral do cidadão e no desenvolvimento sustentável”. Como visão</w:t>
      </w:r>
      <w:r>
        <w:rPr>
          <w:rFonts w:ascii="Times New Roman" w:eastAsia="Times New Roman" w:hAnsi="Times New Roman" w:cs="Times New Roman"/>
          <w:color w:val="000000" w:themeColor="text1"/>
          <w:sz w:val="24"/>
          <w:szCs w:val="24"/>
          <w:highlight w:val="white"/>
        </w:rPr>
        <w:t>,</w:t>
      </w:r>
      <w:r w:rsidRPr="00243E6E">
        <w:rPr>
          <w:rFonts w:ascii="Times New Roman" w:eastAsia="Times New Roman" w:hAnsi="Times New Roman" w:cs="Times New Roman"/>
          <w:color w:val="000000" w:themeColor="text1"/>
          <w:sz w:val="24"/>
          <w:szCs w:val="24"/>
          <w:highlight w:val="white"/>
        </w:rPr>
        <w:t xml:space="preserve"> “Ser excelência na formação de técnicos de nível médio e professores para a educação básica e em i</w:t>
      </w:r>
      <w:r>
        <w:rPr>
          <w:rFonts w:ascii="Times New Roman" w:eastAsia="Times New Roman" w:hAnsi="Times New Roman" w:cs="Times New Roman"/>
          <w:color w:val="000000" w:themeColor="text1"/>
          <w:sz w:val="24"/>
          <w:szCs w:val="24"/>
          <w:highlight w:val="white"/>
        </w:rPr>
        <w:t>novação e extensão tecnológica”</w:t>
      </w:r>
      <w:r w:rsidRPr="00243E6E">
        <w:rPr>
          <w:rFonts w:ascii="Times New Roman" w:eastAsia="Times New Roman" w:hAnsi="Times New Roman" w:cs="Times New Roman"/>
          <w:color w:val="000000" w:themeColor="text1"/>
          <w:sz w:val="24"/>
          <w:szCs w:val="24"/>
          <w:highlight w:val="white"/>
        </w:rPr>
        <w:t xml:space="preserve"> e, como valores</w:t>
      </w:r>
      <w:r>
        <w:rPr>
          <w:rFonts w:ascii="Times New Roman" w:eastAsia="Times New Roman" w:hAnsi="Times New Roman" w:cs="Times New Roman"/>
          <w:color w:val="000000" w:themeColor="text1"/>
          <w:sz w:val="24"/>
          <w:szCs w:val="24"/>
          <w:highlight w:val="white"/>
        </w:rPr>
        <w:t>:</w:t>
      </w:r>
      <w:r w:rsidRPr="00243E6E">
        <w:rPr>
          <w:rFonts w:ascii="Times New Roman" w:eastAsia="Times New Roman" w:hAnsi="Times New Roman" w:cs="Times New Roman"/>
          <w:color w:val="000000" w:themeColor="text1"/>
          <w:sz w:val="24"/>
          <w:szCs w:val="24"/>
          <w:highlight w:val="white"/>
        </w:rPr>
        <w:t xml:space="preserve"> Ética, Solidariedade, Responsabilidade Social e Ambiental, Comprometimento, Transparência, Respeito</w:t>
      </w:r>
      <w:r>
        <w:rPr>
          <w:rFonts w:ascii="Times New Roman" w:eastAsia="Times New Roman" w:hAnsi="Times New Roman" w:cs="Times New Roman"/>
          <w:color w:val="000000" w:themeColor="text1"/>
          <w:sz w:val="24"/>
          <w:szCs w:val="24"/>
          <w:highlight w:val="white"/>
        </w:rPr>
        <w:t xml:space="preserve"> e</w:t>
      </w:r>
      <w:r w:rsidRPr="00243E6E">
        <w:rPr>
          <w:rFonts w:ascii="Times New Roman" w:eastAsia="Times New Roman" w:hAnsi="Times New Roman" w:cs="Times New Roman"/>
          <w:color w:val="000000" w:themeColor="text1"/>
          <w:sz w:val="24"/>
          <w:szCs w:val="24"/>
          <w:highlight w:val="white"/>
        </w:rPr>
        <w:t xml:space="preserve"> Gestão Democrática.</w:t>
      </w:r>
    </w:p>
    <w:p w14:paraId="2DD5DFC9" w14:textId="32BE4C0B" w:rsidR="009C0FDD" w:rsidRPr="00243E6E" w:rsidRDefault="568D3797" w:rsidP="568D379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568D3797">
        <w:rPr>
          <w:rFonts w:ascii="Times New Roman" w:eastAsia="Times New Roman" w:hAnsi="Times New Roman" w:cs="Times New Roman"/>
          <w:color w:val="000000" w:themeColor="text1"/>
          <w:sz w:val="24"/>
          <w:szCs w:val="24"/>
          <w:highlight w:val="white"/>
        </w:rPr>
        <w:t>Em plena expansão, mas com a experiência de mais de 50 anos na região, o Câmpus Frederico Westphalen é um dos 11 câmpus do Instituto Federal Farroupilha e oferta atualmente em Frederico Westphalen três cursos técnicos: Técnico em Agropecuária Integrado ao Ensino Médio, Técnico em Agropecuária Subsequente e Técnico em Informática Integrado ao Ensino Médio. Para o ano de 2019 ofertará mais dois cursos técnicos: Técnico em Administração Integrado ao Ensino Médio e Técnico em Comércio na modalidade EaD. São ofertados ainda três cursos de graduação: Bacharelado em Administração, Bacharelado em Medicina Veterinária e Tecnologia em Sistemas para Internet. E para o ano seguinte a instituição também ofertará os cursos de Bacharelado em Ciência da Computação (que substituirá o curso de Tecnologia em Sistemas para Internet) e Licenciatura em Matemática, a qual será a primeira oferta de um curso de Licenciatura no câmpus.</w:t>
      </w:r>
    </w:p>
    <w:p w14:paraId="283B961F" w14:textId="77777777" w:rsidR="009C0FDD" w:rsidRPr="00243E6E" w:rsidRDefault="006E60DC" w:rsidP="00243E6E">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Para ilustrar parte da atuação deste câmpus</w:t>
      </w:r>
      <w:r w:rsidR="00D34EFA">
        <w:rPr>
          <w:rFonts w:ascii="Times New Roman" w:eastAsia="Times New Roman" w:hAnsi="Times New Roman" w:cs="Times New Roman"/>
          <w:color w:val="000000" w:themeColor="text1"/>
          <w:sz w:val="24"/>
          <w:szCs w:val="24"/>
          <w:highlight w:val="white"/>
        </w:rPr>
        <w:t xml:space="preserve">, </w:t>
      </w:r>
      <w:r>
        <w:rPr>
          <w:rFonts w:ascii="Times New Roman" w:eastAsia="Times New Roman" w:hAnsi="Times New Roman" w:cs="Times New Roman"/>
          <w:color w:val="000000" w:themeColor="text1"/>
          <w:sz w:val="24"/>
          <w:szCs w:val="24"/>
          <w:highlight w:val="white"/>
        </w:rPr>
        <w:t>é interessante destacar os projetos de ensino, pesquisa e extensão que estão em vigência no ano de 2018, conforme lista abaixo.</w:t>
      </w:r>
    </w:p>
    <w:p w14:paraId="62EBF3C5" w14:textId="77777777" w:rsidR="009C0FDD" w:rsidRPr="00243E6E" w:rsidRDefault="009C0FDD" w:rsidP="00243E6E">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p>
    <w:p w14:paraId="56C20A4F" w14:textId="77777777" w:rsidR="009C0FDD" w:rsidRPr="00243E6E" w:rsidRDefault="00243E6E" w:rsidP="00243E6E">
      <w:pPr>
        <w:spacing w:line="360" w:lineRule="auto"/>
        <w:contextualSpacing/>
        <w:jc w:val="both"/>
        <w:rPr>
          <w:rFonts w:ascii="Times New Roman" w:eastAsia="Times New Roman" w:hAnsi="Times New Roman" w:cs="Times New Roman"/>
          <w:b/>
          <w:color w:val="000000" w:themeColor="text1"/>
          <w:sz w:val="24"/>
          <w:szCs w:val="24"/>
          <w:highlight w:val="white"/>
        </w:rPr>
      </w:pPr>
      <w:r w:rsidRPr="00243E6E">
        <w:rPr>
          <w:rFonts w:ascii="Times New Roman" w:eastAsia="Times New Roman" w:hAnsi="Times New Roman" w:cs="Times New Roman"/>
          <w:b/>
          <w:color w:val="000000" w:themeColor="text1"/>
          <w:sz w:val="24"/>
          <w:szCs w:val="24"/>
          <w:highlight w:val="white"/>
        </w:rPr>
        <w:t>Projetos de Ensino:</w:t>
      </w:r>
    </w:p>
    <w:p w14:paraId="1D426C67"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Práticas no ensino e pesquisa da Anatomia Veterinária: construindo o acervo do conhecimento </w:t>
      </w:r>
      <w:r>
        <w:rPr>
          <w:rFonts w:ascii="Times New Roman" w:eastAsia="Times New Roman" w:hAnsi="Times New Roman" w:cs="Times New Roman"/>
          <w:color w:val="000000" w:themeColor="text1"/>
          <w:sz w:val="24"/>
          <w:szCs w:val="24"/>
          <w:highlight w:val="white"/>
        </w:rPr>
        <w:t>a</w:t>
      </w:r>
      <w:r w:rsidRPr="00243E6E">
        <w:rPr>
          <w:rFonts w:ascii="Times New Roman" w:eastAsia="Times New Roman" w:hAnsi="Times New Roman" w:cs="Times New Roman"/>
          <w:color w:val="000000" w:themeColor="text1"/>
          <w:sz w:val="24"/>
          <w:szCs w:val="24"/>
          <w:highlight w:val="white"/>
        </w:rPr>
        <w:t>nimal;</w:t>
      </w:r>
    </w:p>
    <w:p w14:paraId="679946BE"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Simulação, visualização e modelagem: estratégias para aprendizagem de química em abordagens investigativas;</w:t>
      </w:r>
    </w:p>
    <w:p w14:paraId="109BFD83"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A molécula da semana;</w:t>
      </w:r>
    </w:p>
    <w:p w14:paraId="2330B94E"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Projeto miniempresa;</w:t>
      </w:r>
    </w:p>
    <w:p w14:paraId="3D8E0E6C"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Projeto de </w:t>
      </w:r>
      <w:r>
        <w:rPr>
          <w:rFonts w:ascii="Times New Roman" w:eastAsia="Times New Roman" w:hAnsi="Times New Roman" w:cs="Times New Roman"/>
          <w:color w:val="000000" w:themeColor="text1"/>
          <w:sz w:val="24"/>
          <w:szCs w:val="24"/>
          <w:highlight w:val="white"/>
        </w:rPr>
        <w:t>leitura e produção t</w:t>
      </w:r>
      <w:r w:rsidRPr="00243E6E">
        <w:rPr>
          <w:rFonts w:ascii="Times New Roman" w:eastAsia="Times New Roman" w:hAnsi="Times New Roman" w:cs="Times New Roman"/>
          <w:color w:val="000000" w:themeColor="text1"/>
          <w:sz w:val="24"/>
          <w:szCs w:val="24"/>
          <w:highlight w:val="white"/>
        </w:rPr>
        <w:t>extual;</w:t>
      </w:r>
    </w:p>
    <w:p w14:paraId="36A9CE2A"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Conservação e viabilidade de microrganismos: uma forma de mantermos cepas para projetos futuros;</w:t>
      </w:r>
    </w:p>
    <w:p w14:paraId="3214FFA7"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Prática em exames parasitológicos;</w:t>
      </w:r>
    </w:p>
    <w:p w14:paraId="63954C07"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Diálogos com a l</w:t>
      </w:r>
      <w:r w:rsidRPr="00243E6E">
        <w:rPr>
          <w:rFonts w:ascii="Times New Roman" w:eastAsia="Times New Roman" w:hAnsi="Times New Roman" w:cs="Times New Roman"/>
          <w:color w:val="000000" w:themeColor="text1"/>
          <w:sz w:val="24"/>
          <w:szCs w:val="24"/>
          <w:highlight w:val="white"/>
        </w:rPr>
        <w:t>iteratura;</w:t>
      </w:r>
    </w:p>
    <w:p w14:paraId="5FDF7B55"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Projeto de vida etapa 2: planejando o caminho a trilhar no </w:t>
      </w:r>
      <w:r>
        <w:rPr>
          <w:rFonts w:ascii="Times New Roman" w:eastAsia="Times New Roman" w:hAnsi="Times New Roman" w:cs="Times New Roman"/>
          <w:color w:val="000000" w:themeColor="text1"/>
          <w:sz w:val="24"/>
          <w:szCs w:val="24"/>
          <w:highlight w:val="white"/>
        </w:rPr>
        <w:t>Instituto Federal Farroupilha Câ</w:t>
      </w:r>
      <w:r w:rsidRPr="00243E6E">
        <w:rPr>
          <w:rFonts w:ascii="Times New Roman" w:eastAsia="Times New Roman" w:hAnsi="Times New Roman" w:cs="Times New Roman"/>
          <w:color w:val="000000" w:themeColor="text1"/>
          <w:sz w:val="24"/>
          <w:szCs w:val="24"/>
          <w:highlight w:val="white"/>
        </w:rPr>
        <w:t>mpus Frederico Westphalen;</w:t>
      </w:r>
    </w:p>
    <w:p w14:paraId="355DBDE4"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A hora do código;</w:t>
      </w:r>
    </w:p>
    <w:p w14:paraId="29EB5F7F"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Construção de Modelos Didáticos para o Ensino de Biologia;</w:t>
      </w:r>
    </w:p>
    <w:p w14:paraId="6A8C89FE"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Propagação de plantas melíferas e implantação de áreas de cultivo de plantas </w:t>
      </w:r>
      <w:r>
        <w:rPr>
          <w:rFonts w:ascii="Times New Roman" w:eastAsia="Times New Roman" w:hAnsi="Times New Roman" w:cs="Times New Roman"/>
          <w:color w:val="000000" w:themeColor="text1"/>
          <w:sz w:val="24"/>
          <w:szCs w:val="24"/>
          <w:highlight w:val="white"/>
        </w:rPr>
        <w:t>melíferas no IFFar</w:t>
      </w:r>
      <w:r w:rsidRPr="00243E6E">
        <w:rPr>
          <w:rFonts w:ascii="Times New Roman" w:eastAsia="Times New Roman" w:hAnsi="Times New Roman" w:cs="Times New Roman"/>
          <w:color w:val="000000" w:themeColor="text1"/>
          <w:sz w:val="24"/>
          <w:szCs w:val="24"/>
          <w:highlight w:val="white"/>
        </w:rPr>
        <w:t>-FW;</w:t>
      </w:r>
    </w:p>
    <w:p w14:paraId="52ED65AD"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SINALIBRAS - Curso Básico de Libras no IFFar-FW;</w:t>
      </w:r>
    </w:p>
    <w:p w14:paraId="703F0E46"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Metodologias Ativas no Ensino de Ciências;</w:t>
      </w:r>
    </w:p>
    <w:p w14:paraId="5C551AC9"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I Dia de Campo em Olericultura;</w:t>
      </w:r>
    </w:p>
    <w:p w14:paraId="78EA42C9"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Análises físico-</w:t>
      </w:r>
      <w:r w:rsidRPr="00243E6E">
        <w:rPr>
          <w:rFonts w:ascii="Times New Roman" w:eastAsia="Times New Roman" w:hAnsi="Times New Roman" w:cs="Times New Roman"/>
          <w:color w:val="000000" w:themeColor="text1"/>
          <w:sz w:val="24"/>
          <w:szCs w:val="24"/>
          <w:highlight w:val="white"/>
        </w:rPr>
        <w:t>químicas e microbiológicas do leite utilizado na fabricação de produtos lácteos.</w:t>
      </w:r>
    </w:p>
    <w:p w14:paraId="6D98A12B"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p>
    <w:p w14:paraId="169A9845" w14:textId="77777777" w:rsidR="009C0FDD" w:rsidRPr="00243E6E" w:rsidRDefault="00243E6E" w:rsidP="00243E6E">
      <w:pPr>
        <w:spacing w:line="360" w:lineRule="auto"/>
        <w:contextualSpacing/>
        <w:jc w:val="both"/>
        <w:rPr>
          <w:rFonts w:ascii="Times New Roman" w:eastAsia="Times New Roman" w:hAnsi="Times New Roman" w:cs="Times New Roman"/>
          <w:b/>
          <w:color w:val="000000" w:themeColor="text1"/>
          <w:sz w:val="24"/>
          <w:szCs w:val="24"/>
          <w:highlight w:val="white"/>
        </w:rPr>
      </w:pPr>
      <w:r w:rsidRPr="00243E6E">
        <w:rPr>
          <w:rFonts w:ascii="Times New Roman" w:eastAsia="Times New Roman" w:hAnsi="Times New Roman" w:cs="Times New Roman"/>
          <w:b/>
          <w:color w:val="000000" w:themeColor="text1"/>
          <w:sz w:val="24"/>
          <w:szCs w:val="24"/>
          <w:highlight w:val="white"/>
        </w:rPr>
        <w:t>Projetos de Extensão:</w:t>
      </w:r>
    </w:p>
    <w:p w14:paraId="5FAE0941"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Exposição didática de solos - ano 2;</w:t>
      </w:r>
    </w:p>
    <w:p w14:paraId="34ABA74A"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Inserção no mercado de trabalho: orientações para participação em processos seletivos;</w:t>
      </w:r>
    </w:p>
    <w:p w14:paraId="3B83F455"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Orientações técnicas em gestão, manejo nutricional e ocorrência de leite instável não ácido em unidades produtoras de leite (</w:t>
      </w:r>
      <w:r>
        <w:rPr>
          <w:rFonts w:ascii="Times New Roman" w:eastAsia="Times New Roman" w:hAnsi="Times New Roman" w:cs="Times New Roman"/>
          <w:color w:val="000000" w:themeColor="text1"/>
          <w:sz w:val="24"/>
          <w:szCs w:val="24"/>
          <w:highlight w:val="white"/>
        </w:rPr>
        <w:t>UPL</w:t>
      </w:r>
      <w:r w:rsidRPr="00243E6E">
        <w:rPr>
          <w:rFonts w:ascii="Times New Roman" w:eastAsia="Times New Roman" w:hAnsi="Times New Roman" w:cs="Times New Roman"/>
          <w:color w:val="000000" w:themeColor="text1"/>
          <w:sz w:val="24"/>
          <w:szCs w:val="24"/>
          <w:highlight w:val="white"/>
        </w:rPr>
        <w:t>) da mesorregião noroeste do rio grande do sul;</w:t>
      </w:r>
    </w:p>
    <w:p w14:paraId="62FBB812"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Horta escolar – Promenor;</w:t>
      </w:r>
    </w:p>
    <w:p w14:paraId="7F81649C" w14:textId="363560BE" w:rsidR="00F54543" w:rsidRPr="00243E6E" w:rsidRDefault="568D3797" w:rsidP="568D3797">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568D3797">
        <w:rPr>
          <w:rFonts w:ascii="Times New Roman" w:eastAsia="Times New Roman" w:hAnsi="Times New Roman" w:cs="Times New Roman"/>
          <w:color w:val="000000" w:themeColor="text1"/>
          <w:sz w:val="24"/>
          <w:szCs w:val="24"/>
          <w:highlight w:val="white"/>
        </w:rPr>
        <w:t>- Mostra regional de ciências - IFFarroupilha Câmpus Frederico Westphalen;</w:t>
      </w:r>
    </w:p>
    <w:p w14:paraId="409FFF62"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Curso de inseminação artificial em ovinos;</w:t>
      </w:r>
    </w:p>
    <w:p w14:paraId="234F7AE9"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lastRenderedPageBreak/>
        <w:t>- Identificação de pontos críticos e possíveis ações corretivas associadas ao manejo sanitário na bovinocultura de leite;</w:t>
      </w:r>
    </w:p>
    <w:p w14:paraId="3500FC8C"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IX EATI - Encontro Anual de Tecnologia da Informação;</w:t>
      </w:r>
    </w:p>
    <w:p w14:paraId="575BF68C"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II semana acadêmica do curso de administração;</w:t>
      </w:r>
    </w:p>
    <w:p w14:paraId="43F18C0B"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Básico de gestão empresarial;</w:t>
      </w:r>
    </w:p>
    <w:p w14:paraId="7E1981C9"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Curso de boas práticas de fabricação na indústria de laticínios;</w:t>
      </w:r>
    </w:p>
    <w:p w14:paraId="3DCA76F4"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Inseminação artificial em bovinos;</w:t>
      </w:r>
    </w:p>
    <w:p w14:paraId="50CDEA8A"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Educação em saúde pública na escola;</w:t>
      </w:r>
    </w:p>
    <w:p w14:paraId="6BCA846A"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Manejo sanitário de ovinos;</w:t>
      </w:r>
    </w:p>
    <w:p w14:paraId="07C54537"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Hackaton FW;</w:t>
      </w:r>
    </w:p>
    <w:p w14:paraId="5D95977B"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Projeto de assessoria às agroindústrias do Arranjo Produtivo L</w:t>
      </w:r>
      <w:r w:rsidRPr="00243E6E">
        <w:rPr>
          <w:rFonts w:ascii="Times New Roman" w:eastAsia="Times New Roman" w:hAnsi="Times New Roman" w:cs="Times New Roman"/>
          <w:color w:val="000000" w:themeColor="text1"/>
          <w:sz w:val="24"/>
          <w:szCs w:val="24"/>
          <w:highlight w:val="white"/>
        </w:rPr>
        <w:t xml:space="preserve">ocal do </w:t>
      </w:r>
      <w:r>
        <w:rPr>
          <w:rFonts w:ascii="Times New Roman" w:eastAsia="Times New Roman" w:hAnsi="Times New Roman" w:cs="Times New Roman"/>
          <w:color w:val="000000" w:themeColor="text1"/>
          <w:sz w:val="24"/>
          <w:szCs w:val="24"/>
          <w:highlight w:val="white"/>
        </w:rPr>
        <w:t>Médio A</w:t>
      </w:r>
      <w:r w:rsidRPr="00243E6E">
        <w:rPr>
          <w:rFonts w:ascii="Times New Roman" w:eastAsia="Times New Roman" w:hAnsi="Times New Roman" w:cs="Times New Roman"/>
          <w:color w:val="000000" w:themeColor="text1"/>
          <w:sz w:val="24"/>
          <w:szCs w:val="24"/>
          <w:highlight w:val="white"/>
        </w:rPr>
        <w:t>lto Uruguai</w:t>
      </w:r>
      <w:r>
        <w:rPr>
          <w:rFonts w:ascii="Times New Roman" w:eastAsia="Times New Roman" w:hAnsi="Times New Roman" w:cs="Times New Roman"/>
          <w:color w:val="000000" w:themeColor="text1"/>
          <w:sz w:val="24"/>
          <w:szCs w:val="24"/>
          <w:highlight w:val="white"/>
        </w:rPr>
        <w:t xml:space="preserve"> e Rio da Vá</w:t>
      </w:r>
      <w:r w:rsidRPr="00243E6E">
        <w:rPr>
          <w:rFonts w:ascii="Times New Roman" w:eastAsia="Times New Roman" w:hAnsi="Times New Roman" w:cs="Times New Roman"/>
          <w:color w:val="000000" w:themeColor="text1"/>
          <w:sz w:val="24"/>
          <w:szCs w:val="24"/>
          <w:highlight w:val="white"/>
        </w:rPr>
        <w:t>rzea.</w:t>
      </w:r>
    </w:p>
    <w:p w14:paraId="2946DB82"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p>
    <w:p w14:paraId="19443E59" w14:textId="77777777" w:rsidR="009C0FDD" w:rsidRPr="00243E6E" w:rsidRDefault="00243E6E" w:rsidP="00243E6E">
      <w:pPr>
        <w:spacing w:line="360" w:lineRule="auto"/>
        <w:contextualSpacing/>
        <w:jc w:val="both"/>
        <w:rPr>
          <w:rFonts w:ascii="Times New Roman" w:eastAsia="Times New Roman" w:hAnsi="Times New Roman" w:cs="Times New Roman"/>
          <w:b/>
          <w:color w:val="000000" w:themeColor="text1"/>
          <w:sz w:val="24"/>
          <w:szCs w:val="24"/>
          <w:highlight w:val="white"/>
        </w:rPr>
      </w:pPr>
      <w:r w:rsidRPr="00243E6E">
        <w:rPr>
          <w:rFonts w:ascii="Times New Roman" w:eastAsia="Times New Roman" w:hAnsi="Times New Roman" w:cs="Times New Roman"/>
          <w:b/>
          <w:color w:val="000000" w:themeColor="text1"/>
          <w:sz w:val="24"/>
          <w:szCs w:val="24"/>
          <w:highlight w:val="white"/>
        </w:rPr>
        <w:t>Projetos de Pesquisa:</w:t>
      </w:r>
    </w:p>
    <w:p w14:paraId="36844FB1"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w:t>
      </w:r>
      <w:r w:rsidRPr="00243E6E">
        <w:rPr>
          <w:rFonts w:ascii="Times New Roman" w:eastAsia="Times New Roman" w:hAnsi="Times New Roman" w:cs="Times New Roman"/>
          <w:color w:val="000000" w:themeColor="text1"/>
          <w:sz w:val="24"/>
          <w:szCs w:val="24"/>
          <w:highlight w:val="white"/>
        </w:rPr>
        <w:t xml:space="preserve"> Identificação e determinação da susceptibilidade aos antimicrobianos de bactérias isoladas de </w:t>
      </w:r>
      <w:proofErr w:type="spellStart"/>
      <w:r w:rsidRPr="00243E6E">
        <w:rPr>
          <w:rFonts w:ascii="Times New Roman" w:eastAsia="Times New Roman" w:hAnsi="Times New Roman" w:cs="Times New Roman"/>
          <w:color w:val="000000" w:themeColor="text1"/>
          <w:sz w:val="24"/>
          <w:szCs w:val="24"/>
          <w:highlight w:val="white"/>
        </w:rPr>
        <w:t>suídeos</w:t>
      </w:r>
      <w:proofErr w:type="spellEnd"/>
      <w:r w:rsidRPr="00243E6E">
        <w:rPr>
          <w:rFonts w:ascii="Times New Roman" w:eastAsia="Times New Roman" w:hAnsi="Times New Roman" w:cs="Times New Roman"/>
          <w:color w:val="000000" w:themeColor="text1"/>
          <w:sz w:val="24"/>
          <w:szCs w:val="24"/>
          <w:highlight w:val="white"/>
        </w:rPr>
        <w:t xml:space="preserve"> asselvajados: possível indicador de contato com suínos domésticos e outros animais de produção do Estado no Rio Grande do Sul;</w:t>
      </w:r>
    </w:p>
    <w:p w14:paraId="097FDB03"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Ide</w:t>
      </w:r>
      <w:r>
        <w:rPr>
          <w:rFonts w:ascii="Times New Roman" w:eastAsia="Times New Roman" w:hAnsi="Times New Roman" w:cs="Times New Roman"/>
          <w:color w:val="000000" w:themeColor="text1"/>
          <w:sz w:val="24"/>
          <w:szCs w:val="24"/>
          <w:highlight w:val="white"/>
        </w:rPr>
        <w:t>ntificação de parasitos isolados</w:t>
      </w:r>
      <w:r w:rsidRPr="00243E6E">
        <w:rPr>
          <w:rFonts w:ascii="Times New Roman" w:eastAsia="Times New Roman" w:hAnsi="Times New Roman" w:cs="Times New Roman"/>
          <w:color w:val="000000" w:themeColor="text1"/>
          <w:sz w:val="24"/>
          <w:szCs w:val="24"/>
          <w:highlight w:val="white"/>
        </w:rPr>
        <w:t xml:space="preserve"> de Suídeos asselvajados da região noroeste do Rio Grande do Sul: monitoramento sanitário e indicativo de risco de transmissão para </w:t>
      </w:r>
      <w:proofErr w:type="spellStart"/>
      <w:r w:rsidRPr="00243E6E">
        <w:rPr>
          <w:rFonts w:ascii="Times New Roman" w:eastAsia="Times New Roman" w:hAnsi="Times New Roman" w:cs="Times New Roman"/>
          <w:color w:val="000000" w:themeColor="text1"/>
          <w:sz w:val="24"/>
          <w:szCs w:val="24"/>
          <w:highlight w:val="white"/>
        </w:rPr>
        <w:t>suídeos</w:t>
      </w:r>
      <w:proofErr w:type="spellEnd"/>
      <w:r w:rsidRPr="00243E6E">
        <w:rPr>
          <w:rFonts w:ascii="Times New Roman" w:eastAsia="Times New Roman" w:hAnsi="Times New Roman" w:cs="Times New Roman"/>
          <w:color w:val="000000" w:themeColor="text1"/>
          <w:sz w:val="24"/>
          <w:szCs w:val="24"/>
          <w:highlight w:val="white"/>
        </w:rPr>
        <w:t xml:space="preserve"> domésticos e de zoonoses;</w:t>
      </w:r>
    </w:p>
    <w:p w14:paraId="37CD6C6E"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Efeitos da tristeza parasitária bovina sobre a fertilidade de bovinos; </w:t>
      </w:r>
    </w:p>
    <w:p w14:paraId="1C5F2E77"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Qualidade microbiológica da água de abastecimento e de produtos de origem animal produzidos e comercializados na microrregião de Frederico Westphalen;</w:t>
      </w:r>
    </w:p>
    <w:p w14:paraId="3E21BC54"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Influência do estresse térmico sob o índice proteico e a qualidade dos ovos de poedeiras;</w:t>
      </w:r>
    </w:p>
    <w:p w14:paraId="53142E50"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Comparação entre diferentes horários de colheita de sangue em poedeiras em condições de estresse térmico e sua influência no diagnóstico de doenças;</w:t>
      </w:r>
    </w:p>
    <w:p w14:paraId="3B898BE3"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Estudo anatomopatol</w:t>
      </w:r>
      <w:r>
        <w:rPr>
          <w:rFonts w:ascii="Times New Roman" w:eastAsia="Times New Roman" w:hAnsi="Times New Roman" w:cs="Times New Roman"/>
          <w:color w:val="000000" w:themeColor="text1"/>
          <w:sz w:val="24"/>
          <w:szCs w:val="24"/>
          <w:highlight w:val="white"/>
        </w:rPr>
        <w:t xml:space="preserve">ógico de </w:t>
      </w:r>
      <w:proofErr w:type="spellStart"/>
      <w:r>
        <w:rPr>
          <w:rFonts w:ascii="Times New Roman" w:eastAsia="Times New Roman" w:hAnsi="Times New Roman" w:cs="Times New Roman"/>
          <w:color w:val="000000" w:themeColor="text1"/>
          <w:sz w:val="24"/>
          <w:szCs w:val="24"/>
          <w:highlight w:val="white"/>
        </w:rPr>
        <w:t>suídeos</w:t>
      </w:r>
      <w:proofErr w:type="spellEnd"/>
      <w:r>
        <w:rPr>
          <w:rFonts w:ascii="Times New Roman" w:eastAsia="Times New Roman" w:hAnsi="Times New Roman" w:cs="Times New Roman"/>
          <w:color w:val="000000" w:themeColor="text1"/>
          <w:sz w:val="24"/>
          <w:szCs w:val="24"/>
          <w:highlight w:val="white"/>
        </w:rPr>
        <w:t xml:space="preserve"> asselvajados (</w:t>
      </w:r>
      <w:r w:rsidRPr="00372991">
        <w:rPr>
          <w:rFonts w:ascii="Times New Roman" w:eastAsia="Times New Roman" w:hAnsi="Times New Roman" w:cs="Times New Roman"/>
          <w:i/>
          <w:color w:val="000000" w:themeColor="text1"/>
          <w:sz w:val="24"/>
          <w:szCs w:val="24"/>
          <w:highlight w:val="white"/>
        </w:rPr>
        <w:t xml:space="preserve">Sus </w:t>
      </w:r>
      <w:proofErr w:type="spellStart"/>
      <w:r w:rsidRPr="00372991">
        <w:rPr>
          <w:rFonts w:ascii="Times New Roman" w:eastAsia="Times New Roman" w:hAnsi="Times New Roman" w:cs="Times New Roman"/>
          <w:i/>
          <w:color w:val="000000" w:themeColor="text1"/>
          <w:sz w:val="24"/>
          <w:szCs w:val="24"/>
          <w:highlight w:val="white"/>
        </w:rPr>
        <w:t>scrofa</w:t>
      </w:r>
      <w:proofErr w:type="spellEnd"/>
      <w:r>
        <w:rPr>
          <w:rFonts w:ascii="Times New Roman" w:eastAsia="Times New Roman" w:hAnsi="Times New Roman" w:cs="Times New Roman"/>
          <w:color w:val="000000" w:themeColor="text1"/>
          <w:sz w:val="24"/>
          <w:szCs w:val="24"/>
          <w:highlight w:val="white"/>
        </w:rPr>
        <w:t>) no Estado do Rio Grande do S</w:t>
      </w:r>
      <w:r w:rsidRPr="00243E6E">
        <w:rPr>
          <w:rFonts w:ascii="Times New Roman" w:eastAsia="Times New Roman" w:hAnsi="Times New Roman" w:cs="Times New Roman"/>
          <w:color w:val="000000" w:themeColor="text1"/>
          <w:sz w:val="24"/>
          <w:szCs w:val="24"/>
          <w:highlight w:val="white"/>
        </w:rPr>
        <w:t>ul;</w:t>
      </w:r>
    </w:p>
    <w:p w14:paraId="4366D7AF"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w:t>
      </w:r>
      <w:proofErr w:type="spellStart"/>
      <w:r w:rsidRPr="00243E6E">
        <w:rPr>
          <w:rFonts w:ascii="Times New Roman" w:eastAsia="Times New Roman" w:hAnsi="Times New Roman" w:cs="Times New Roman"/>
          <w:color w:val="000000" w:themeColor="text1"/>
          <w:sz w:val="24"/>
          <w:szCs w:val="24"/>
          <w:highlight w:val="white"/>
        </w:rPr>
        <w:t>Comlibras</w:t>
      </w:r>
      <w:proofErr w:type="spellEnd"/>
      <w:r w:rsidRPr="00243E6E">
        <w:rPr>
          <w:rFonts w:ascii="Times New Roman" w:eastAsia="Times New Roman" w:hAnsi="Times New Roman" w:cs="Times New Roman"/>
          <w:color w:val="000000" w:themeColor="text1"/>
          <w:sz w:val="24"/>
          <w:szCs w:val="24"/>
          <w:highlight w:val="white"/>
        </w:rPr>
        <w:t>: proposta de um aplicativo de comunicação com Libras;</w:t>
      </w:r>
    </w:p>
    <w:p w14:paraId="0A064ED7"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Inclusão nas empresas da Microrregião de Frederico Westphalen: perspectivas da pessoa com deficiência e da Gestão de Pessoas;</w:t>
      </w:r>
    </w:p>
    <w:p w14:paraId="60B98055"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Efeito de doses de gesso agrícola sobre as propriedades de um Latossolo Vermelho e a produtividade das culturas;</w:t>
      </w:r>
    </w:p>
    <w:p w14:paraId="23122EFC"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lastRenderedPageBreak/>
        <w:t xml:space="preserve">- Cultivares de inverno submetidos ao processo de silagem </w:t>
      </w:r>
      <w:proofErr w:type="spellStart"/>
      <w:r w:rsidRPr="00243E6E">
        <w:rPr>
          <w:rFonts w:ascii="Times New Roman" w:eastAsia="Times New Roman" w:hAnsi="Times New Roman" w:cs="Times New Roman"/>
          <w:color w:val="000000" w:themeColor="text1"/>
          <w:sz w:val="24"/>
          <w:szCs w:val="24"/>
          <w:highlight w:val="white"/>
        </w:rPr>
        <w:t>p</w:t>
      </w:r>
      <w:r>
        <w:rPr>
          <w:rFonts w:ascii="Times New Roman" w:eastAsia="Times New Roman" w:hAnsi="Times New Roman" w:cs="Times New Roman"/>
          <w:color w:val="000000" w:themeColor="text1"/>
          <w:sz w:val="24"/>
          <w:szCs w:val="24"/>
          <w:highlight w:val="white"/>
        </w:rPr>
        <w:t>ré</w:t>
      </w:r>
      <w:proofErr w:type="spellEnd"/>
      <w:r>
        <w:rPr>
          <w:rFonts w:ascii="Times New Roman" w:eastAsia="Times New Roman" w:hAnsi="Times New Roman" w:cs="Times New Roman"/>
          <w:color w:val="000000" w:themeColor="text1"/>
          <w:sz w:val="24"/>
          <w:szCs w:val="24"/>
          <w:highlight w:val="white"/>
        </w:rPr>
        <w:t>-secada e ao uso de aditivos;</w:t>
      </w:r>
    </w:p>
    <w:p w14:paraId="2B178526"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Desenvolvimento de Metaheurísticas para Geração de E</w:t>
      </w:r>
      <w:r>
        <w:rPr>
          <w:rFonts w:ascii="Times New Roman" w:eastAsia="Times New Roman" w:hAnsi="Times New Roman" w:cs="Times New Roman"/>
          <w:color w:val="000000" w:themeColor="text1"/>
          <w:sz w:val="24"/>
          <w:szCs w:val="24"/>
          <w:highlight w:val="white"/>
        </w:rPr>
        <w:t>scalas de Equipes de Enfermagem</w:t>
      </w:r>
      <w:r w:rsidRPr="00243E6E">
        <w:rPr>
          <w:rFonts w:ascii="Times New Roman" w:eastAsia="Times New Roman" w:hAnsi="Times New Roman" w:cs="Times New Roman"/>
          <w:color w:val="000000" w:themeColor="text1"/>
          <w:sz w:val="24"/>
          <w:szCs w:val="24"/>
          <w:highlight w:val="white"/>
        </w:rPr>
        <w:t>;</w:t>
      </w:r>
    </w:p>
    <w:p w14:paraId="13763F93"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Validação do Acionador Simplificado de Irrigação (ASI) para o cultivo de alface em diferentes sistemas de irrigação;</w:t>
      </w:r>
    </w:p>
    <w:p w14:paraId="41BE837F"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Influência de extratos vegetais e substratos orgânicos na propagação vegetativa de goiabeira serrana;</w:t>
      </w:r>
    </w:p>
    <w:p w14:paraId="1FA216F8" w14:textId="77777777" w:rsidR="00F54543" w:rsidRPr="00E55721"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Os Institutos Federais e as Escolas Vinculadas às Universidades Federais: um estudo da migração do Colégio Agrícola de Frederico Westphalen para o Instituto Federal Farroupilha – </w:t>
      </w:r>
      <w:r>
        <w:rPr>
          <w:rFonts w:ascii="Times New Roman" w:eastAsia="Times New Roman" w:hAnsi="Times New Roman" w:cs="Times New Roman"/>
          <w:color w:val="000000" w:themeColor="text1"/>
          <w:sz w:val="24"/>
          <w:szCs w:val="24"/>
          <w:highlight w:val="white"/>
        </w:rPr>
        <w:t>Câmpus</w:t>
      </w:r>
      <w:r w:rsidRPr="00243E6E">
        <w:rPr>
          <w:rFonts w:ascii="Times New Roman" w:eastAsia="Times New Roman" w:hAnsi="Times New Roman" w:cs="Times New Roman"/>
          <w:color w:val="000000" w:themeColor="text1"/>
          <w:sz w:val="24"/>
          <w:szCs w:val="24"/>
          <w:highlight w:val="white"/>
        </w:rPr>
        <w:t xml:space="preserve"> Frederico Westphalen.</w:t>
      </w:r>
    </w:p>
    <w:p w14:paraId="5997CC1D" w14:textId="77777777" w:rsidR="009C0FDD" w:rsidRPr="00243E6E" w:rsidRDefault="009C0FDD" w:rsidP="00F54543">
      <w:pPr>
        <w:spacing w:line="360" w:lineRule="auto"/>
        <w:contextualSpacing/>
        <w:jc w:val="both"/>
        <w:rPr>
          <w:rFonts w:ascii="Times New Roman" w:eastAsia="Times New Roman" w:hAnsi="Times New Roman" w:cs="Times New Roman"/>
          <w:color w:val="000000" w:themeColor="text1"/>
          <w:sz w:val="24"/>
          <w:szCs w:val="24"/>
          <w:highlight w:val="white"/>
        </w:rPr>
      </w:pPr>
    </w:p>
    <w:p w14:paraId="007AF167" w14:textId="77777777" w:rsidR="009C0FDD" w:rsidRPr="00243E6E" w:rsidRDefault="00243E6E" w:rsidP="00243E6E">
      <w:pPr>
        <w:pStyle w:val="Ttulo2"/>
        <w:numPr>
          <w:ilvl w:val="1"/>
          <w:numId w:val="3"/>
        </w:numPr>
        <w:ind w:left="0" w:firstLine="0"/>
        <w:contextualSpacing/>
        <w:rPr>
          <w:rFonts w:ascii="Times New Roman" w:eastAsia="Times New Roman" w:hAnsi="Times New Roman" w:cs="Times New Roman"/>
          <w:color w:val="000000" w:themeColor="text1"/>
        </w:rPr>
      </w:pPr>
      <w:bookmarkStart w:id="3" w:name="_Toc1119350"/>
      <w:r w:rsidRPr="00243E6E">
        <w:rPr>
          <w:rFonts w:ascii="Times New Roman" w:eastAsia="Times New Roman" w:hAnsi="Times New Roman" w:cs="Times New Roman"/>
          <w:color w:val="000000" w:themeColor="text1"/>
          <w:highlight w:val="white"/>
        </w:rPr>
        <w:t xml:space="preserve">Núcleo de Autoavaliação </w:t>
      </w:r>
      <w:r w:rsidRPr="00A92EAE">
        <w:rPr>
          <w:rFonts w:ascii="Times New Roman" w:eastAsia="Times New Roman" w:hAnsi="Times New Roman" w:cs="Times New Roman"/>
          <w:color w:val="000000" w:themeColor="text1"/>
          <w:highlight w:val="white"/>
        </w:rPr>
        <w:t>do Câmpus Frederico</w:t>
      </w:r>
      <w:r w:rsidRPr="00243E6E">
        <w:rPr>
          <w:rFonts w:ascii="Times New Roman" w:eastAsia="Times New Roman" w:hAnsi="Times New Roman" w:cs="Times New Roman"/>
          <w:color w:val="000000" w:themeColor="text1"/>
          <w:highlight w:val="white"/>
        </w:rPr>
        <w:t xml:space="preserve"> Westphalen</w:t>
      </w:r>
      <w:bookmarkEnd w:id="3"/>
    </w:p>
    <w:p w14:paraId="110FFD37" w14:textId="77777777" w:rsidR="009C0FDD" w:rsidRPr="00243E6E" w:rsidRDefault="009C0FDD" w:rsidP="00243E6E">
      <w:pPr>
        <w:spacing w:line="360" w:lineRule="auto"/>
        <w:ind w:left="576"/>
        <w:contextualSpacing/>
        <w:jc w:val="both"/>
        <w:rPr>
          <w:rFonts w:ascii="Times New Roman" w:hAnsi="Times New Roman" w:cs="Times New Roman"/>
          <w:color w:val="000000" w:themeColor="text1"/>
          <w:sz w:val="24"/>
          <w:szCs w:val="24"/>
        </w:rPr>
      </w:pPr>
    </w:p>
    <w:p w14:paraId="1302D8F4" w14:textId="52A03A6B" w:rsidR="009C0FDD" w:rsidRPr="00243E6E" w:rsidRDefault="568D3797" w:rsidP="568D3797">
      <w:pPr>
        <w:spacing w:line="360" w:lineRule="auto"/>
        <w:ind w:firstLine="720"/>
        <w:contextualSpacing/>
        <w:jc w:val="both"/>
        <w:rPr>
          <w:rFonts w:ascii="Times New Roman" w:eastAsia="Times New Roman" w:hAnsi="Times New Roman" w:cs="Times New Roman"/>
          <w:color w:val="000000" w:themeColor="text1"/>
          <w:sz w:val="24"/>
          <w:szCs w:val="24"/>
          <w:highlight w:val="white"/>
        </w:rPr>
      </w:pPr>
      <w:r w:rsidRPr="568D3797">
        <w:rPr>
          <w:rFonts w:ascii="Times New Roman" w:eastAsia="Times New Roman" w:hAnsi="Times New Roman" w:cs="Times New Roman"/>
          <w:color w:val="000000" w:themeColor="text1"/>
          <w:sz w:val="24"/>
          <w:szCs w:val="24"/>
          <w:highlight w:val="white"/>
        </w:rPr>
        <w:t>O Núcleo de Autoavaliação Institucional do Instituto Federal Farroupilha Câmpus Frederico Westphalen é composto pelos seguintes membros:</w:t>
      </w:r>
    </w:p>
    <w:p w14:paraId="74CFC528" w14:textId="77777777" w:rsidR="009C0FDD" w:rsidRPr="00243E6E" w:rsidRDefault="00A92EAE" w:rsidP="00243E6E">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Representantes Técnico-</w:t>
      </w:r>
      <w:r w:rsidR="00243E6E" w:rsidRPr="00243E6E">
        <w:rPr>
          <w:rFonts w:ascii="Times New Roman" w:eastAsia="Times New Roman" w:hAnsi="Times New Roman" w:cs="Times New Roman"/>
          <w:color w:val="000000" w:themeColor="text1"/>
          <w:sz w:val="24"/>
          <w:szCs w:val="24"/>
          <w:highlight w:val="white"/>
        </w:rPr>
        <w:t>administrativos em Educação:</w:t>
      </w:r>
    </w:p>
    <w:p w14:paraId="63D8AD1E" w14:textId="77777777" w:rsidR="009C0FDD" w:rsidRPr="00243E6E" w:rsidRDefault="00243E6E" w:rsidP="00243E6E">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Filipe </w:t>
      </w:r>
      <w:proofErr w:type="spellStart"/>
      <w:r w:rsidRPr="00243E6E">
        <w:rPr>
          <w:rFonts w:ascii="Times New Roman" w:eastAsia="Times New Roman" w:hAnsi="Times New Roman" w:cs="Times New Roman"/>
          <w:color w:val="000000" w:themeColor="text1"/>
          <w:sz w:val="24"/>
          <w:szCs w:val="24"/>
          <w:highlight w:val="white"/>
        </w:rPr>
        <w:t>Kulinski</w:t>
      </w:r>
      <w:proofErr w:type="spellEnd"/>
      <w:r w:rsidRPr="00243E6E">
        <w:rPr>
          <w:rFonts w:ascii="Times New Roman" w:eastAsia="Times New Roman" w:hAnsi="Times New Roman" w:cs="Times New Roman"/>
          <w:color w:val="000000" w:themeColor="text1"/>
          <w:sz w:val="24"/>
          <w:szCs w:val="24"/>
          <w:highlight w:val="white"/>
        </w:rPr>
        <w:t xml:space="preserve"> Mello</w:t>
      </w:r>
    </w:p>
    <w:p w14:paraId="3D152CB4" w14:textId="77777777" w:rsidR="009C0FDD" w:rsidRPr="00243E6E" w:rsidRDefault="00243E6E" w:rsidP="00243E6E">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Jeferson </w:t>
      </w:r>
      <w:proofErr w:type="spellStart"/>
      <w:r w:rsidRPr="00243E6E">
        <w:rPr>
          <w:rFonts w:ascii="Times New Roman" w:eastAsia="Times New Roman" w:hAnsi="Times New Roman" w:cs="Times New Roman"/>
          <w:color w:val="000000" w:themeColor="text1"/>
          <w:sz w:val="24"/>
          <w:szCs w:val="24"/>
          <w:highlight w:val="white"/>
        </w:rPr>
        <w:t>Tonin</w:t>
      </w:r>
      <w:proofErr w:type="spellEnd"/>
      <w:r w:rsidRPr="00243E6E">
        <w:rPr>
          <w:rFonts w:ascii="Times New Roman" w:eastAsia="Times New Roman" w:hAnsi="Times New Roman" w:cs="Times New Roman"/>
          <w:color w:val="000000" w:themeColor="text1"/>
          <w:sz w:val="24"/>
          <w:szCs w:val="24"/>
          <w:highlight w:val="white"/>
        </w:rPr>
        <w:t xml:space="preserve"> (Coordenador do Núcleo)</w:t>
      </w:r>
    </w:p>
    <w:p w14:paraId="5471933B" w14:textId="77777777" w:rsidR="009C0FDD" w:rsidRPr="00243E6E" w:rsidRDefault="00243E6E" w:rsidP="00243E6E">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Karina da Silva Machado Leal.</w:t>
      </w:r>
    </w:p>
    <w:p w14:paraId="3FEB7416"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Representantes docentes:</w:t>
      </w:r>
    </w:p>
    <w:p w14:paraId="09A044D9" w14:textId="77777777" w:rsidR="009C0FDD" w:rsidRPr="00243E6E" w:rsidRDefault="00243E6E" w:rsidP="00243E6E">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Evandro Carlos do Nascimento</w:t>
      </w:r>
    </w:p>
    <w:p w14:paraId="66C44372" w14:textId="77777777" w:rsidR="009C0FDD" w:rsidRPr="00243E6E" w:rsidRDefault="00243E6E" w:rsidP="00243E6E">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George Rodrigo Souza Gonçalves</w:t>
      </w:r>
    </w:p>
    <w:p w14:paraId="0C44D137" w14:textId="77777777" w:rsidR="009C0FDD" w:rsidRPr="00243E6E" w:rsidRDefault="00243E6E" w:rsidP="00243E6E">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Mariane Martins </w:t>
      </w:r>
      <w:proofErr w:type="spellStart"/>
      <w:r w:rsidRPr="00243E6E">
        <w:rPr>
          <w:rFonts w:ascii="Times New Roman" w:eastAsia="Times New Roman" w:hAnsi="Times New Roman" w:cs="Times New Roman"/>
          <w:color w:val="000000" w:themeColor="text1"/>
          <w:sz w:val="24"/>
          <w:szCs w:val="24"/>
          <w:highlight w:val="white"/>
        </w:rPr>
        <w:t>Rapôso</w:t>
      </w:r>
      <w:proofErr w:type="spellEnd"/>
      <w:r w:rsidRPr="00243E6E">
        <w:rPr>
          <w:rFonts w:ascii="Times New Roman" w:eastAsia="Times New Roman" w:hAnsi="Times New Roman" w:cs="Times New Roman"/>
          <w:color w:val="000000" w:themeColor="text1"/>
          <w:sz w:val="24"/>
          <w:szCs w:val="24"/>
          <w:highlight w:val="white"/>
        </w:rPr>
        <w:t xml:space="preserve"> (</w:t>
      </w:r>
      <w:proofErr w:type="spellStart"/>
      <w:r w:rsidRPr="00243E6E">
        <w:rPr>
          <w:rFonts w:ascii="Times New Roman" w:eastAsia="Times New Roman" w:hAnsi="Times New Roman" w:cs="Times New Roman"/>
          <w:color w:val="000000" w:themeColor="text1"/>
          <w:sz w:val="24"/>
          <w:szCs w:val="24"/>
          <w:highlight w:val="white"/>
        </w:rPr>
        <w:t>Vice-coordenadora</w:t>
      </w:r>
      <w:proofErr w:type="spellEnd"/>
      <w:r w:rsidRPr="00243E6E">
        <w:rPr>
          <w:rFonts w:ascii="Times New Roman" w:eastAsia="Times New Roman" w:hAnsi="Times New Roman" w:cs="Times New Roman"/>
          <w:color w:val="000000" w:themeColor="text1"/>
          <w:sz w:val="24"/>
          <w:szCs w:val="24"/>
          <w:highlight w:val="white"/>
        </w:rPr>
        <w:t xml:space="preserve"> do Núcleo)</w:t>
      </w:r>
    </w:p>
    <w:p w14:paraId="60C3619D"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Representantes discentes:</w:t>
      </w:r>
    </w:p>
    <w:p w14:paraId="0C4C6ABE" w14:textId="77777777" w:rsidR="009C0FDD" w:rsidRPr="00243E6E" w:rsidRDefault="00243E6E" w:rsidP="00243E6E">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Érica </w:t>
      </w:r>
      <w:proofErr w:type="spellStart"/>
      <w:r w:rsidRPr="00243E6E">
        <w:rPr>
          <w:rFonts w:ascii="Times New Roman" w:eastAsia="Times New Roman" w:hAnsi="Times New Roman" w:cs="Times New Roman"/>
          <w:color w:val="000000" w:themeColor="text1"/>
          <w:sz w:val="24"/>
          <w:szCs w:val="24"/>
          <w:highlight w:val="white"/>
        </w:rPr>
        <w:t>Kern</w:t>
      </w:r>
      <w:proofErr w:type="spellEnd"/>
    </w:p>
    <w:p w14:paraId="27436351" w14:textId="77777777" w:rsidR="009C0FDD" w:rsidRPr="00243E6E" w:rsidRDefault="00243E6E" w:rsidP="00243E6E">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Henrique </w:t>
      </w:r>
      <w:proofErr w:type="spellStart"/>
      <w:r w:rsidRPr="00243E6E">
        <w:rPr>
          <w:rFonts w:ascii="Times New Roman" w:eastAsia="Times New Roman" w:hAnsi="Times New Roman" w:cs="Times New Roman"/>
          <w:color w:val="000000" w:themeColor="text1"/>
          <w:sz w:val="24"/>
          <w:szCs w:val="24"/>
          <w:highlight w:val="white"/>
        </w:rPr>
        <w:t>Vidi</w:t>
      </w:r>
      <w:proofErr w:type="spellEnd"/>
      <w:r w:rsidRPr="00243E6E">
        <w:rPr>
          <w:rFonts w:ascii="Times New Roman" w:eastAsia="Times New Roman" w:hAnsi="Times New Roman" w:cs="Times New Roman"/>
          <w:color w:val="000000" w:themeColor="text1"/>
          <w:sz w:val="24"/>
          <w:szCs w:val="24"/>
          <w:highlight w:val="white"/>
        </w:rPr>
        <w:t xml:space="preserve"> </w:t>
      </w:r>
      <w:proofErr w:type="spellStart"/>
      <w:r w:rsidRPr="00243E6E">
        <w:rPr>
          <w:rFonts w:ascii="Times New Roman" w:eastAsia="Times New Roman" w:hAnsi="Times New Roman" w:cs="Times New Roman"/>
          <w:color w:val="000000" w:themeColor="text1"/>
          <w:sz w:val="24"/>
          <w:szCs w:val="24"/>
          <w:highlight w:val="white"/>
        </w:rPr>
        <w:t>Bogoni</w:t>
      </w:r>
      <w:proofErr w:type="spellEnd"/>
    </w:p>
    <w:p w14:paraId="3E80C5B1" w14:textId="77777777" w:rsidR="009C0FDD" w:rsidRPr="00243E6E" w:rsidRDefault="00243E6E" w:rsidP="00243E6E">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William Bortolini.</w:t>
      </w:r>
    </w:p>
    <w:p w14:paraId="48C8664E"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Representantes da </w:t>
      </w:r>
      <w:r w:rsidR="006E60DC">
        <w:rPr>
          <w:rFonts w:ascii="Times New Roman" w:eastAsia="Times New Roman" w:hAnsi="Times New Roman" w:cs="Times New Roman"/>
          <w:color w:val="000000" w:themeColor="text1"/>
          <w:sz w:val="24"/>
          <w:szCs w:val="24"/>
          <w:highlight w:val="white"/>
        </w:rPr>
        <w:t>Sociedade Civil Organizada</w:t>
      </w:r>
      <w:r w:rsidRPr="00243E6E">
        <w:rPr>
          <w:rFonts w:ascii="Times New Roman" w:eastAsia="Times New Roman" w:hAnsi="Times New Roman" w:cs="Times New Roman"/>
          <w:color w:val="000000" w:themeColor="text1"/>
          <w:sz w:val="24"/>
          <w:szCs w:val="24"/>
          <w:highlight w:val="white"/>
        </w:rPr>
        <w:t>:</w:t>
      </w:r>
    </w:p>
    <w:p w14:paraId="17622F91" w14:textId="77777777" w:rsidR="009C0FDD" w:rsidRPr="00243E6E" w:rsidRDefault="001F478E" w:rsidP="00243E6E">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w:t>
      </w:r>
      <w:proofErr w:type="spellStart"/>
      <w:r>
        <w:rPr>
          <w:rFonts w:ascii="Times New Roman" w:eastAsia="Times New Roman" w:hAnsi="Times New Roman" w:cs="Times New Roman"/>
          <w:color w:val="000000" w:themeColor="text1"/>
          <w:sz w:val="24"/>
          <w:szCs w:val="24"/>
          <w:highlight w:val="white"/>
        </w:rPr>
        <w:t>Jamir</w:t>
      </w:r>
      <w:proofErr w:type="spellEnd"/>
      <w:r>
        <w:rPr>
          <w:rFonts w:ascii="Times New Roman" w:eastAsia="Times New Roman" w:hAnsi="Times New Roman" w:cs="Times New Roman"/>
          <w:color w:val="000000" w:themeColor="text1"/>
          <w:sz w:val="24"/>
          <w:szCs w:val="24"/>
          <w:highlight w:val="white"/>
        </w:rPr>
        <w:t xml:space="preserve"> </w:t>
      </w:r>
      <w:proofErr w:type="spellStart"/>
      <w:r>
        <w:rPr>
          <w:rFonts w:ascii="Times New Roman" w:eastAsia="Times New Roman" w:hAnsi="Times New Roman" w:cs="Times New Roman"/>
          <w:color w:val="000000" w:themeColor="text1"/>
          <w:sz w:val="24"/>
          <w:szCs w:val="24"/>
          <w:highlight w:val="white"/>
        </w:rPr>
        <w:t>C</w:t>
      </w:r>
      <w:r w:rsidR="00243E6E" w:rsidRPr="00243E6E">
        <w:rPr>
          <w:rFonts w:ascii="Times New Roman" w:eastAsia="Times New Roman" w:hAnsi="Times New Roman" w:cs="Times New Roman"/>
          <w:color w:val="000000" w:themeColor="text1"/>
          <w:sz w:val="24"/>
          <w:szCs w:val="24"/>
          <w:highlight w:val="white"/>
        </w:rPr>
        <w:t>entenaro</w:t>
      </w:r>
      <w:proofErr w:type="spellEnd"/>
    </w:p>
    <w:p w14:paraId="51945134" w14:textId="77777777" w:rsidR="009C0FDD" w:rsidRPr="00243E6E" w:rsidRDefault="00243E6E" w:rsidP="00243E6E">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xml:space="preserve">- Luís Alberto </w:t>
      </w:r>
      <w:proofErr w:type="spellStart"/>
      <w:r w:rsidRPr="00243E6E">
        <w:rPr>
          <w:rFonts w:ascii="Times New Roman" w:eastAsia="Times New Roman" w:hAnsi="Times New Roman" w:cs="Times New Roman"/>
          <w:color w:val="000000" w:themeColor="text1"/>
          <w:sz w:val="24"/>
          <w:szCs w:val="24"/>
          <w:highlight w:val="white"/>
        </w:rPr>
        <w:t>Cadoná</w:t>
      </w:r>
      <w:proofErr w:type="spellEnd"/>
      <w:r w:rsidRPr="00243E6E">
        <w:rPr>
          <w:rFonts w:ascii="Times New Roman" w:eastAsia="Times New Roman" w:hAnsi="Times New Roman" w:cs="Times New Roman"/>
          <w:color w:val="000000" w:themeColor="text1"/>
          <w:sz w:val="24"/>
          <w:szCs w:val="24"/>
          <w:highlight w:val="white"/>
        </w:rPr>
        <w:t>.</w:t>
      </w:r>
    </w:p>
    <w:p w14:paraId="6B699379" w14:textId="77777777" w:rsidR="009C0FDD" w:rsidRPr="00243E6E" w:rsidRDefault="009C0FDD" w:rsidP="00243E6E">
      <w:pPr>
        <w:spacing w:line="360" w:lineRule="auto"/>
        <w:ind w:firstLine="720"/>
        <w:contextualSpacing/>
        <w:jc w:val="both"/>
        <w:rPr>
          <w:rFonts w:ascii="Times New Roman" w:eastAsia="Times New Roman" w:hAnsi="Times New Roman" w:cs="Times New Roman"/>
          <w:color w:val="000000" w:themeColor="text1"/>
          <w:sz w:val="24"/>
          <w:szCs w:val="24"/>
          <w:highlight w:val="white"/>
        </w:rPr>
      </w:pPr>
    </w:p>
    <w:p w14:paraId="2BBBA595" w14:textId="77777777" w:rsidR="009C0FDD" w:rsidRPr="00243E6E" w:rsidRDefault="00243E6E" w:rsidP="00243E6E">
      <w:pPr>
        <w:pStyle w:val="Ttulo2"/>
        <w:numPr>
          <w:ilvl w:val="1"/>
          <w:numId w:val="3"/>
        </w:numPr>
        <w:contextualSpacing/>
        <w:rPr>
          <w:rFonts w:ascii="Times New Roman" w:eastAsia="Times New Roman" w:hAnsi="Times New Roman" w:cs="Times New Roman"/>
          <w:color w:val="000000" w:themeColor="text1"/>
        </w:rPr>
      </w:pPr>
      <w:r w:rsidRPr="00243E6E">
        <w:rPr>
          <w:rFonts w:ascii="Times New Roman" w:eastAsia="Times New Roman" w:hAnsi="Times New Roman" w:cs="Times New Roman"/>
          <w:color w:val="000000" w:themeColor="text1"/>
        </w:rPr>
        <w:t xml:space="preserve"> </w:t>
      </w:r>
      <w:bookmarkStart w:id="4" w:name="_Toc1119351"/>
      <w:r w:rsidRPr="00243E6E">
        <w:rPr>
          <w:rFonts w:ascii="Times New Roman" w:eastAsia="Times New Roman" w:hAnsi="Times New Roman" w:cs="Times New Roman"/>
          <w:color w:val="000000" w:themeColor="text1"/>
        </w:rPr>
        <w:t>Planejamento Estratégico d</w:t>
      </w:r>
      <w:r w:rsidR="00BB7FBB">
        <w:rPr>
          <w:rFonts w:ascii="Times New Roman" w:eastAsia="Times New Roman" w:hAnsi="Times New Roman" w:cs="Times New Roman"/>
          <w:color w:val="000000" w:themeColor="text1"/>
        </w:rPr>
        <w:t>a</w:t>
      </w:r>
      <w:r w:rsidRPr="00243E6E">
        <w:rPr>
          <w:rFonts w:ascii="Times New Roman" w:eastAsia="Times New Roman" w:hAnsi="Times New Roman" w:cs="Times New Roman"/>
          <w:color w:val="000000" w:themeColor="text1"/>
        </w:rPr>
        <w:t xml:space="preserve"> Autoavaliação</w:t>
      </w:r>
      <w:bookmarkEnd w:id="4"/>
    </w:p>
    <w:p w14:paraId="29D6B04F" w14:textId="77777777" w:rsidR="009C0FDD" w:rsidRPr="00243E6E" w:rsidRDefault="00243E6E" w:rsidP="00243E6E">
      <w:pPr>
        <w:spacing w:line="360" w:lineRule="auto"/>
        <w:ind w:left="400"/>
        <w:contextualSpacing/>
        <w:jc w:val="both"/>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 xml:space="preserve"> </w:t>
      </w:r>
    </w:p>
    <w:p w14:paraId="657F6BE9" w14:textId="77777777" w:rsidR="00F54543" w:rsidRDefault="00F54543" w:rsidP="00F54543">
      <w:pPr>
        <w:spacing w:line="360" w:lineRule="auto"/>
        <w:ind w:firstLine="709"/>
        <w:contextualSpacing/>
        <w:jc w:val="both"/>
        <w:rPr>
          <w:rFonts w:ascii="Times New Roman" w:hAnsi="Times New Roman" w:cs="Times New Roman"/>
          <w:color w:val="00000A"/>
          <w:sz w:val="24"/>
          <w:szCs w:val="24"/>
        </w:rPr>
      </w:pPr>
      <w:r w:rsidRPr="005322AA">
        <w:rPr>
          <w:rFonts w:ascii="Times New Roman" w:hAnsi="Times New Roman" w:cs="Times New Roman"/>
          <w:sz w:val="24"/>
          <w:szCs w:val="24"/>
        </w:rPr>
        <w:lastRenderedPageBreak/>
        <w:t xml:space="preserve">A Autoavaliação realizada adotou uma metodologia participativa, buscando trazer para o âmbito das discussões as opiniões de toda a comunidade acadêmica e da sociedade civil de forma aberta e cooperativa, na qual os sujeitos envolvidos expressaram suas opiniões com relação aos cinco eixos que contemplam as dez dimensões dispostas no Art. 3° da Lei 10.861/2004 que institui o SINAES. Os instrumentos de Autoavaliação Institucional integram os seguintes segmentos: docentes, técnico-administrativos em educação, discentes e sociedade civil </w:t>
      </w:r>
      <w:r w:rsidRPr="005322AA">
        <w:rPr>
          <w:rFonts w:ascii="Times New Roman" w:hAnsi="Times New Roman" w:cs="Times New Roman"/>
          <w:color w:val="00000A"/>
          <w:sz w:val="24"/>
          <w:szCs w:val="24"/>
        </w:rPr>
        <w:t>organizada.</w:t>
      </w:r>
    </w:p>
    <w:p w14:paraId="3FE9F23F" w14:textId="77777777" w:rsidR="00243E6E"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p>
    <w:p w14:paraId="5765674F" w14:textId="77777777" w:rsidR="009C0FDD" w:rsidRPr="00243E6E" w:rsidRDefault="00243E6E" w:rsidP="00243E6E">
      <w:pPr>
        <w:pStyle w:val="Ttulo3"/>
        <w:numPr>
          <w:ilvl w:val="2"/>
          <w:numId w:val="3"/>
        </w:numPr>
        <w:spacing w:before="0" w:after="0" w:line="360" w:lineRule="auto"/>
        <w:contextualSpacing/>
        <w:jc w:val="both"/>
        <w:rPr>
          <w:rFonts w:ascii="Times New Roman" w:eastAsia="Times New Roman" w:hAnsi="Times New Roman" w:cs="Times New Roman"/>
          <w:color w:val="000000" w:themeColor="text1"/>
          <w:sz w:val="24"/>
          <w:szCs w:val="24"/>
        </w:rPr>
      </w:pPr>
      <w:bookmarkStart w:id="5" w:name="_Toc1119352"/>
      <w:r w:rsidRPr="00243E6E">
        <w:rPr>
          <w:rFonts w:ascii="Times New Roman" w:eastAsia="Times New Roman" w:hAnsi="Times New Roman" w:cs="Times New Roman"/>
          <w:color w:val="000000" w:themeColor="text1"/>
          <w:sz w:val="24"/>
          <w:szCs w:val="24"/>
        </w:rPr>
        <w:t>Instrumentos</w:t>
      </w:r>
      <w:bookmarkEnd w:id="5"/>
    </w:p>
    <w:p w14:paraId="1F72F646" w14:textId="77777777" w:rsidR="009C0FDD" w:rsidRPr="00243E6E"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p w14:paraId="2B1703C6" w14:textId="77777777" w:rsidR="00F54543" w:rsidRPr="00704A83" w:rsidRDefault="00F54543" w:rsidP="00F54543">
      <w:pPr>
        <w:spacing w:line="360" w:lineRule="auto"/>
        <w:ind w:firstLine="709"/>
        <w:contextualSpacing/>
        <w:jc w:val="both"/>
        <w:rPr>
          <w:rFonts w:ascii="Times New Roman" w:hAnsi="Times New Roman" w:cs="Times New Roman"/>
          <w:sz w:val="24"/>
          <w:szCs w:val="24"/>
          <w:highlight w:val="white"/>
        </w:rPr>
      </w:pPr>
      <w:r w:rsidRPr="005322AA">
        <w:rPr>
          <w:rFonts w:ascii="Times New Roman" w:hAnsi="Times New Roman" w:cs="Times New Roman"/>
          <w:color w:val="00000A"/>
          <w:sz w:val="24"/>
          <w:szCs w:val="24"/>
        </w:rPr>
        <w:t xml:space="preserve">A pesquisa é </w:t>
      </w:r>
      <w:r w:rsidRPr="005322AA">
        <w:rPr>
          <w:rFonts w:ascii="Times New Roman" w:hAnsi="Times New Roman" w:cs="Times New Roman"/>
          <w:sz w:val="24"/>
          <w:szCs w:val="24"/>
        </w:rPr>
        <w:t xml:space="preserve">realizada a partir de questionários eletrônicos aplicados por meio do sistema </w:t>
      </w:r>
      <w:r w:rsidRPr="005322AA">
        <w:rPr>
          <w:rFonts w:ascii="Times New Roman" w:hAnsi="Times New Roman" w:cs="Times New Roman"/>
          <w:i/>
          <w:sz w:val="24"/>
          <w:szCs w:val="24"/>
        </w:rPr>
        <w:t xml:space="preserve">Lime </w:t>
      </w:r>
      <w:proofErr w:type="spellStart"/>
      <w:r w:rsidRPr="005322AA">
        <w:rPr>
          <w:rFonts w:ascii="Times New Roman" w:hAnsi="Times New Roman" w:cs="Times New Roman"/>
          <w:i/>
          <w:sz w:val="24"/>
          <w:szCs w:val="24"/>
        </w:rPr>
        <w:t>Survey</w:t>
      </w:r>
      <w:proofErr w:type="spellEnd"/>
      <w:r w:rsidRPr="005322AA">
        <w:rPr>
          <w:rFonts w:ascii="Times New Roman" w:hAnsi="Times New Roman" w:cs="Times New Roman"/>
          <w:sz w:val="24"/>
          <w:szCs w:val="24"/>
        </w:rPr>
        <w:t xml:space="preserve">. </w:t>
      </w:r>
      <w:r w:rsidRPr="00704A83">
        <w:rPr>
          <w:rFonts w:ascii="Times New Roman" w:hAnsi="Times New Roman" w:cs="Times New Roman"/>
          <w:sz w:val="24"/>
          <w:szCs w:val="24"/>
        </w:rPr>
        <w:t xml:space="preserve">Em 2018, houve atualização desse sistema, e a versão utilizada para a Autoavaliação foi a </w:t>
      </w:r>
      <w:r w:rsidRPr="00704A83">
        <w:rPr>
          <w:rFonts w:ascii="Times New Roman" w:hAnsi="Times New Roman" w:cs="Times New Roman"/>
          <w:sz w:val="24"/>
          <w:szCs w:val="24"/>
          <w:highlight w:val="white"/>
        </w:rPr>
        <w:t xml:space="preserve">3.9.0+180604. </w:t>
      </w:r>
    </w:p>
    <w:p w14:paraId="02F2B8FD" w14:textId="77777777" w:rsidR="00F54543" w:rsidRPr="005322AA" w:rsidRDefault="00F54543" w:rsidP="00F54543">
      <w:pPr>
        <w:spacing w:line="360" w:lineRule="auto"/>
        <w:ind w:firstLine="709"/>
        <w:contextualSpacing/>
        <w:jc w:val="both"/>
        <w:rPr>
          <w:rFonts w:ascii="Times New Roman" w:hAnsi="Times New Roman" w:cs="Times New Roman"/>
          <w:sz w:val="24"/>
          <w:szCs w:val="24"/>
        </w:rPr>
      </w:pPr>
      <w:r w:rsidRPr="00704A83">
        <w:rPr>
          <w:rFonts w:ascii="Times New Roman" w:hAnsi="Times New Roman" w:cs="Times New Roman"/>
          <w:sz w:val="24"/>
          <w:szCs w:val="24"/>
        </w:rPr>
        <w:t xml:space="preserve">Anualmente, os instrumentos </w:t>
      </w:r>
      <w:r w:rsidRPr="005322AA">
        <w:rPr>
          <w:rFonts w:ascii="Times New Roman" w:hAnsi="Times New Roman" w:cs="Times New Roman"/>
          <w:sz w:val="24"/>
          <w:szCs w:val="24"/>
        </w:rPr>
        <w:t>da Autoavaliação passam por revisão da CPA, de modo a adequar conforme o contexto da instituição e as condições da pesquisa. Em 2018, no intuito de aprimorar a coleta de dados da Autoavaliação, houve algumas alterações nos instrumentos, em relação aos anos anteriores. A CPA trabalhou com 6 tipos de questionários:</w:t>
      </w:r>
    </w:p>
    <w:p w14:paraId="67458779" w14:textId="77777777" w:rsidR="00F54543" w:rsidRPr="005322AA" w:rsidRDefault="00F54543" w:rsidP="00F54543">
      <w:pPr>
        <w:spacing w:line="360" w:lineRule="auto"/>
        <w:ind w:firstLine="709"/>
        <w:contextualSpacing/>
        <w:jc w:val="both"/>
        <w:rPr>
          <w:rFonts w:ascii="Times New Roman" w:hAnsi="Times New Roman" w:cs="Times New Roman"/>
          <w:sz w:val="24"/>
          <w:szCs w:val="24"/>
        </w:rPr>
      </w:pPr>
      <w:r w:rsidRPr="005322AA">
        <w:rPr>
          <w:rFonts w:ascii="Times New Roman" w:hAnsi="Times New Roman" w:cs="Times New Roman"/>
          <w:sz w:val="24"/>
          <w:szCs w:val="24"/>
        </w:rPr>
        <w:t>1 - Questionário discente por curso – cursos de nível médio e de nível superior;</w:t>
      </w:r>
    </w:p>
    <w:p w14:paraId="4448E277" w14:textId="77777777" w:rsidR="00F54543" w:rsidRPr="005322AA" w:rsidRDefault="00F54543" w:rsidP="00F54543">
      <w:pPr>
        <w:spacing w:line="360" w:lineRule="auto"/>
        <w:ind w:firstLine="709"/>
        <w:contextualSpacing/>
        <w:jc w:val="both"/>
        <w:rPr>
          <w:rFonts w:ascii="Times New Roman" w:hAnsi="Times New Roman" w:cs="Times New Roman"/>
          <w:sz w:val="24"/>
          <w:szCs w:val="24"/>
        </w:rPr>
      </w:pPr>
      <w:r w:rsidRPr="005322AA">
        <w:rPr>
          <w:rFonts w:ascii="Times New Roman" w:hAnsi="Times New Roman" w:cs="Times New Roman"/>
          <w:sz w:val="24"/>
          <w:szCs w:val="24"/>
        </w:rPr>
        <w:t>2 - Questionário docente por curso – cursos de nível médio;</w:t>
      </w:r>
    </w:p>
    <w:p w14:paraId="3B445C6F" w14:textId="77777777" w:rsidR="00F54543" w:rsidRPr="005322AA" w:rsidRDefault="00F54543" w:rsidP="00F54543">
      <w:pPr>
        <w:spacing w:line="360" w:lineRule="auto"/>
        <w:ind w:firstLine="709"/>
        <w:contextualSpacing/>
        <w:jc w:val="both"/>
        <w:rPr>
          <w:rFonts w:ascii="Times New Roman" w:hAnsi="Times New Roman" w:cs="Times New Roman"/>
          <w:sz w:val="24"/>
          <w:szCs w:val="24"/>
        </w:rPr>
      </w:pPr>
      <w:r w:rsidRPr="005322AA">
        <w:rPr>
          <w:rFonts w:ascii="Times New Roman" w:hAnsi="Times New Roman" w:cs="Times New Roman"/>
          <w:sz w:val="24"/>
          <w:szCs w:val="24"/>
        </w:rPr>
        <w:t>3 - Questionário docente por curso – cursos de nível superior;</w:t>
      </w:r>
    </w:p>
    <w:p w14:paraId="11EAC198" w14:textId="77777777" w:rsidR="00F54543" w:rsidRPr="005322AA" w:rsidRDefault="00F54543" w:rsidP="00F54543">
      <w:pPr>
        <w:spacing w:line="360" w:lineRule="auto"/>
        <w:ind w:firstLine="709"/>
        <w:contextualSpacing/>
        <w:jc w:val="both"/>
        <w:rPr>
          <w:rFonts w:ascii="Times New Roman" w:hAnsi="Times New Roman" w:cs="Times New Roman"/>
          <w:sz w:val="24"/>
          <w:szCs w:val="24"/>
        </w:rPr>
      </w:pPr>
      <w:r w:rsidRPr="005322AA">
        <w:rPr>
          <w:rFonts w:ascii="Times New Roman" w:hAnsi="Times New Roman" w:cs="Times New Roman"/>
          <w:sz w:val="24"/>
          <w:szCs w:val="24"/>
        </w:rPr>
        <w:t>4 - Questionário global servidores (TAEs e docentes das unidades de ensino);</w:t>
      </w:r>
    </w:p>
    <w:p w14:paraId="5FD4248B" w14:textId="77777777" w:rsidR="00F54543" w:rsidRPr="005322AA" w:rsidRDefault="00F54543" w:rsidP="00F54543">
      <w:pPr>
        <w:spacing w:line="360" w:lineRule="auto"/>
        <w:ind w:firstLine="709"/>
        <w:contextualSpacing/>
        <w:jc w:val="both"/>
        <w:rPr>
          <w:rFonts w:ascii="Times New Roman" w:hAnsi="Times New Roman" w:cs="Times New Roman"/>
          <w:sz w:val="24"/>
          <w:szCs w:val="24"/>
        </w:rPr>
      </w:pPr>
      <w:r w:rsidRPr="005322AA">
        <w:rPr>
          <w:rFonts w:ascii="Times New Roman" w:hAnsi="Times New Roman" w:cs="Times New Roman"/>
          <w:sz w:val="24"/>
          <w:szCs w:val="24"/>
        </w:rPr>
        <w:t>5 - Questionário global servidores Reitoria (servidores TAEs e docentes lotados e em exercício na unidade administrativa);</w:t>
      </w:r>
    </w:p>
    <w:p w14:paraId="64E94888" w14:textId="77777777" w:rsidR="00F54543" w:rsidRPr="005322AA" w:rsidRDefault="00F54543" w:rsidP="00F54543">
      <w:pPr>
        <w:spacing w:line="360" w:lineRule="auto"/>
        <w:ind w:firstLine="709"/>
        <w:contextualSpacing/>
        <w:jc w:val="both"/>
        <w:rPr>
          <w:rFonts w:ascii="Times New Roman" w:hAnsi="Times New Roman" w:cs="Times New Roman"/>
          <w:sz w:val="24"/>
          <w:szCs w:val="24"/>
        </w:rPr>
      </w:pPr>
      <w:r w:rsidRPr="005322AA">
        <w:rPr>
          <w:rFonts w:ascii="Times New Roman" w:hAnsi="Times New Roman" w:cs="Times New Roman"/>
          <w:sz w:val="24"/>
          <w:szCs w:val="24"/>
        </w:rPr>
        <w:t>6 - Questionário sociedade civil organizada.</w:t>
      </w:r>
    </w:p>
    <w:p w14:paraId="2E577600" w14:textId="77777777" w:rsidR="00F54543" w:rsidRPr="005322AA" w:rsidRDefault="00F54543" w:rsidP="00F54543">
      <w:pPr>
        <w:spacing w:line="360" w:lineRule="auto"/>
        <w:ind w:firstLine="709"/>
        <w:contextualSpacing/>
        <w:jc w:val="both"/>
        <w:rPr>
          <w:rFonts w:ascii="Times New Roman" w:hAnsi="Times New Roman" w:cs="Times New Roman"/>
          <w:sz w:val="24"/>
          <w:szCs w:val="24"/>
        </w:rPr>
      </w:pPr>
      <w:r w:rsidRPr="005322AA">
        <w:rPr>
          <w:rFonts w:ascii="Times New Roman" w:hAnsi="Times New Roman" w:cs="Times New Roman"/>
          <w:sz w:val="24"/>
          <w:szCs w:val="24"/>
        </w:rPr>
        <w:t>Os seis questionários apresentam questões de múltipla escolha, questões alternativas e espaço para sugestões e avaliações espontâneas.</w:t>
      </w:r>
    </w:p>
    <w:p w14:paraId="7B373DEC" w14:textId="77777777" w:rsidR="00F54543" w:rsidRPr="005322AA" w:rsidRDefault="00F54543" w:rsidP="00F54543">
      <w:pPr>
        <w:spacing w:line="360" w:lineRule="auto"/>
        <w:ind w:firstLine="709"/>
        <w:contextualSpacing/>
        <w:jc w:val="both"/>
        <w:rPr>
          <w:rFonts w:ascii="Times New Roman" w:hAnsi="Times New Roman" w:cs="Times New Roman"/>
          <w:sz w:val="24"/>
          <w:szCs w:val="24"/>
        </w:rPr>
      </w:pPr>
      <w:r w:rsidRPr="005322AA">
        <w:rPr>
          <w:rFonts w:ascii="Times New Roman" w:hAnsi="Times New Roman" w:cs="Times New Roman"/>
          <w:sz w:val="24"/>
          <w:szCs w:val="24"/>
        </w:rPr>
        <w:t xml:space="preserve">Com essas adequações, foram possíveis alguns avanços, tais como: </w:t>
      </w:r>
    </w:p>
    <w:p w14:paraId="15D6F328" w14:textId="40D67CCC" w:rsidR="00F54543" w:rsidRPr="005322AA" w:rsidRDefault="513A11EE" w:rsidP="513A11EE">
      <w:pPr>
        <w:spacing w:line="360" w:lineRule="auto"/>
        <w:ind w:firstLine="709"/>
        <w:contextualSpacing/>
        <w:jc w:val="both"/>
        <w:rPr>
          <w:rFonts w:ascii="Times New Roman" w:hAnsi="Times New Roman" w:cs="Times New Roman"/>
          <w:sz w:val="24"/>
          <w:szCs w:val="24"/>
        </w:rPr>
      </w:pPr>
      <w:r w:rsidRPr="513A11EE">
        <w:rPr>
          <w:rFonts w:ascii="Times New Roman" w:hAnsi="Times New Roman" w:cs="Times New Roman"/>
          <w:sz w:val="24"/>
          <w:szCs w:val="24"/>
        </w:rPr>
        <w:t xml:space="preserve">- </w:t>
      </w:r>
      <w:r w:rsidRPr="005B35F1">
        <w:rPr>
          <w:rFonts w:ascii="Times New Roman" w:hAnsi="Times New Roman" w:cs="Times New Roman"/>
          <w:i/>
          <w:iCs/>
          <w:color w:val="000000" w:themeColor="text1"/>
          <w:sz w:val="24"/>
          <w:szCs w:val="24"/>
        </w:rPr>
        <w:t>Avaliação por curso discente</w:t>
      </w:r>
      <w:r w:rsidRPr="005B35F1">
        <w:rPr>
          <w:rFonts w:ascii="Times New Roman" w:hAnsi="Times New Roman" w:cs="Times New Roman"/>
          <w:color w:val="000000" w:themeColor="text1"/>
          <w:sz w:val="24"/>
          <w:szCs w:val="24"/>
        </w:rPr>
        <w:t xml:space="preserve">: o discente marca no início do questionário o nível e o curso e responde </w:t>
      </w:r>
      <w:r w:rsidRPr="513A11EE">
        <w:rPr>
          <w:rFonts w:ascii="Times New Roman" w:hAnsi="Times New Roman" w:cs="Times New Roman"/>
          <w:sz w:val="24"/>
          <w:szCs w:val="24"/>
        </w:rPr>
        <w:t>a pesquisa avaliando o nível e curso marcado.</w:t>
      </w:r>
    </w:p>
    <w:p w14:paraId="39A73E0E" w14:textId="77777777" w:rsidR="00F54543" w:rsidRPr="005322AA" w:rsidRDefault="00F54543" w:rsidP="00F54543">
      <w:pPr>
        <w:spacing w:line="360" w:lineRule="auto"/>
        <w:ind w:firstLine="709"/>
        <w:contextualSpacing/>
        <w:jc w:val="both"/>
        <w:rPr>
          <w:rFonts w:ascii="Times New Roman" w:hAnsi="Times New Roman" w:cs="Times New Roman"/>
          <w:sz w:val="24"/>
          <w:szCs w:val="24"/>
        </w:rPr>
      </w:pPr>
      <w:r w:rsidRPr="005322AA">
        <w:rPr>
          <w:rFonts w:ascii="Times New Roman" w:hAnsi="Times New Roman" w:cs="Times New Roman"/>
          <w:sz w:val="24"/>
          <w:szCs w:val="24"/>
        </w:rPr>
        <w:t xml:space="preserve">- </w:t>
      </w:r>
      <w:r w:rsidRPr="005322AA">
        <w:rPr>
          <w:rFonts w:ascii="Times New Roman" w:hAnsi="Times New Roman" w:cs="Times New Roman"/>
          <w:i/>
          <w:sz w:val="24"/>
          <w:szCs w:val="24"/>
        </w:rPr>
        <w:t>Avaliação por curso docente</w:t>
      </w:r>
      <w:r w:rsidRPr="005322AA">
        <w:rPr>
          <w:rFonts w:ascii="Times New Roman" w:hAnsi="Times New Roman" w:cs="Times New Roman"/>
          <w:sz w:val="24"/>
          <w:szCs w:val="24"/>
        </w:rPr>
        <w:t xml:space="preserve">: o docente que, antes, precisava responder ao número de questionários correspondente ao número de cursos em que atuasse, em 2018, respondeu a três questionários: global servidores (avaliando o IFFar no âmbito geral), docente cursos de nível médio (avaliando os cursos de nível médio) e docentes cursos de nível superior (avaliando os cursos de nível superior). Dessa </w:t>
      </w:r>
      <w:r>
        <w:rPr>
          <w:rFonts w:ascii="Times New Roman" w:hAnsi="Times New Roman" w:cs="Times New Roman"/>
          <w:sz w:val="24"/>
          <w:szCs w:val="24"/>
        </w:rPr>
        <w:t>forma, este ano a CPA é capaz de</w:t>
      </w:r>
      <w:r w:rsidRPr="005322AA">
        <w:rPr>
          <w:rFonts w:ascii="Times New Roman" w:hAnsi="Times New Roman" w:cs="Times New Roman"/>
          <w:sz w:val="24"/>
          <w:szCs w:val="24"/>
        </w:rPr>
        <w:t xml:space="preserve"> precisar quantos docentes </w:t>
      </w:r>
      <w:r w:rsidRPr="005322AA">
        <w:rPr>
          <w:rFonts w:ascii="Times New Roman" w:hAnsi="Times New Roman" w:cs="Times New Roman"/>
          <w:sz w:val="24"/>
          <w:szCs w:val="24"/>
        </w:rPr>
        <w:lastRenderedPageBreak/>
        <w:t>participaram da pesquisa, já que cada docente respondeu de acordo com o contexto/curso em que atua.</w:t>
      </w:r>
    </w:p>
    <w:p w14:paraId="4F69B6E2" w14:textId="77777777" w:rsidR="00F54543" w:rsidRPr="005322AA" w:rsidRDefault="00F54543" w:rsidP="00F54543">
      <w:pPr>
        <w:spacing w:line="360" w:lineRule="auto"/>
        <w:ind w:firstLine="709"/>
        <w:contextualSpacing/>
        <w:jc w:val="both"/>
        <w:rPr>
          <w:rFonts w:ascii="Times New Roman" w:hAnsi="Times New Roman" w:cs="Times New Roman"/>
          <w:sz w:val="24"/>
          <w:szCs w:val="24"/>
        </w:rPr>
      </w:pPr>
      <w:r w:rsidRPr="005322AA">
        <w:rPr>
          <w:rFonts w:ascii="Times New Roman" w:hAnsi="Times New Roman" w:cs="Times New Roman"/>
          <w:sz w:val="24"/>
          <w:szCs w:val="24"/>
        </w:rPr>
        <w:t xml:space="preserve">- </w:t>
      </w:r>
      <w:r w:rsidRPr="005322AA">
        <w:rPr>
          <w:rFonts w:ascii="Times New Roman" w:hAnsi="Times New Roman" w:cs="Times New Roman"/>
          <w:i/>
          <w:sz w:val="24"/>
          <w:szCs w:val="24"/>
        </w:rPr>
        <w:t>Avaliação conforme o contexto onde atua o servidor</w:t>
      </w:r>
      <w:r w:rsidRPr="005322AA">
        <w:rPr>
          <w:rFonts w:ascii="Times New Roman" w:hAnsi="Times New Roman" w:cs="Times New Roman"/>
          <w:sz w:val="24"/>
          <w:szCs w:val="24"/>
        </w:rPr>
        <w:t xml:space="preserve"> – foram criados dois questionários: o </w:t>
      </w:r>
      <w:r w:rsidRPr="005322AA">
        <w:rPr>
          <w:rFonts w:ascii="Times New Roman" w:hAnsi="Times New Roman" w:cs="Times New Roman"/>
          <w:i/>
          <w:sz w:val="24"/>
          <w:szCs w:val="24"/>
        </w:rPr>
        <w:t>global servidores</w:t>
      </w:r>
      <w:r w:rsidRPr="005322AA">
        <w:rPr>
          <w:rFonts w:ascii="Times New Roman" w:hAnsi="Times New Roman" w:cs="Times New Roman"/>
          <w:sz w:val="24"/>
          <w:szCs w:val="24"/>
        </w:rPr>
        <w:t xml:space="preserve"> e o </w:t>
      </w:r>
      <w:r w:rsidRPr="005322AA">
        <w:rPr>
          <w:rFonts w:ascii="Times New Roman" w:hAnsi="Times New Roman" w:cs="Times New Roman"/>
          <w:i/>
          <w:sz w:val="24"/>
          <w:szCs w:val="24"/>
        </w:rPr>
        <w:t>global servidores reitoria</w:t>
      </w:r>
      <w:r w:rsidRPr="005322AA">
        <w:rPr>
          <w:rFonts w:ascii="Times New Roman" w:hAnsi="Times New Roman" w:cs="Times New Roman"/>
          <w:sz w:val="24"/>
          <w:szCs w:val="24"/>
        </w:rPr>
        <w:t>, para contemplar o contexto das unidades de ensino e unidade administrativa, que são diferentes, bem como para atender ao público que está em exercício e lotado nessas unidades. Co</w:t>
      </w:r>
      <w:r>
        <w:rPr>
          <w:rFonts w:ascii="Times New Roman" w:hAnsi="Times New Roman" w:cs="Times New Roman"/>
          <w:sz w:val="24"/>
          <w:szCs w:val="24"/>
        </w:rPr>
        <w:t>m isso, a CPA possui</w:t>
      </w:r>
      <w:r w:rsidRPr="005322AA">
        <w:rPr>
          <w:rFonts w:ascii="Times New Roman" w:hAnsi="Times New Roman" w:cs="Times New Roman"/>
          <w:sz w:val="24"/>
          <w:szCs w:val="24"/>
        </w:rPr>
        <w:t xml:space="preserve"> uma avaliação dos servidores no âmbito geral do IFFar, seja na unidade administrativa seja nas unidades de ensino. </w:t>
      </w:r>
    </w:p>
    <w:p w14:paraId="1C25DFE0" w14:textId="77777777" w:rsidR="00F54543" w:rsidRPr="005322AA" w:rsidRDefault="00F54543" w:rsidP="00F54543">
      <w:pPr>
        <w:spacing w:line="360" w:lineRule="auto"/>
        <w:ind w:firstLine="709"/>
        <w:contextualSpacing/>
        <w:jc w:val="both"/>
        <w:rPr>
          <w:rFonts w:ascii="Times New Roman" w:hAnsi="Times New Roman" w:cs="Times New Roman"/>
          <w:sz w:val="24"/>
          <w:szCs w:val="24"/>
        </w:rPr>
      </w:pPr>
      <w:r w:rsidRPr="005322AA">
        <w:rPr>
          <w:rFonts w:ascii="Times New Roman" w:hAnsi="Times New Roman" w:cs="Times New Roman"/>
          <w:sz w:val="24"/>
          <w:szCs w:val="24"/>
        </w:rPr>
        <w:t>Para os discentes, foi utilizad</w:t>
      </w:r>
      <w:r>
        <w:rPr>
          <w:rFonts w:ascii="Times New Roman" w:hAnsi="Times New Roman" w:cs="Times New Roman"/>
          <w:sz w:val="24"/>
          <w:szCs w:val="24"/>
        </w:rPr>
        <w:t>o apenas um questionário, que</w:t>
      </w:r>
      <w:r w:rsidRPr="005322AA">
        <w:rPr>
          <w:rFonts w:ascii="Times New Roman" w:hAnsi="Times New Roman" w:cs="Times New Roman"/>
          <w:sz w:val="24"/>
          <w:szCs w:val="24"/>
        </w:rPr>
        <w:t xml:space="preserve"> engloba as questões globais da instituição e as questões específicas do nível e curso em que o estudante assinalou na pesquisa.</w:t>
      </w:r>
    </w:p>
    <w:p w14:paraId="50ABEB82" w14:textId="77777777" w:rsidR="00243E6E" w:rsidRDefault="00F54543" w:rsidP="00F54543">
      <w:pPr>
        <w:spacing w:line="360" w:lineRule="auto"/>
        <w:ind w:firstLine="709"/>
        <w:contextualSpacing/>
        <w:jc w:val="both"/>
        <w:rPr>
          <w:rFonts w:ascii="Times New Roman" w:hAnsi="Times New Roman" w:cs="Times New Roman"/>
          <w:color w:val="00000A"/>
          <w:sz w:val="24"/>
          <w:szCs w:val="24"/>
          <w:highlight w:val="white"/>
        </w:rPr>
      </w:pPr>
      <w:r w:rsidRPr="005322AA">
        <w:rPr>
          <w:rFonts w:ascii="Times New Roman" w:hAnsi="Times New Roman" w:cs="Times New Roman"/>
          <w:color w:val="00000A"/>
          <w:sz w:val="24"/>
          <w:szCs w:val="24"/>
          <w:highlight w:val="white"/>
        </w:rPr>
        <w:t>Para acesso aos questionários, foram utilizados códigos (</w:t>
      </w:r>
      <w:proofErr w:type="spellStart"/>
      <w:r w:rsidRPr="00704A83">
        <w:rPr>
          <w:rFonts w:ascii="Times New Roman" w:hAnsi="Times New Roman" w:cs="Times New Roman"/>
          <w:i/>
          <w:color w:val="00000A"/>
          <w:sz w:val="24"/>
          <w:szCs w:val="24"/>
          <w:highlight w:val="white"/>
        </w:rPr>
        <w:t>tokens</w:t>
      </w:r>
      <w:proofErr w:type="spellEnd"/>
      <w:r w:rsidRPr="005322AA">
        <w:rPr>
          <w:rFonts w:ascii="Times New Roman" w:hAnsi="Times New Roman" w:cs="Times New Roman"/>
          <w:color w:val="00000A"/>
          <w:sz w:val="24"/>
          <w:szCs w:val="24"/>
          <w:highlight w:val="white"/>
        </w:rPr>
        <w:t xml:space="preserve">, senhas), que foram repassados ao público participante, por segmento. O desafio da CPA para os próximos anos é testar meios de assegurar o acesso ao participante de cada segmento sem ter que utilizar os </w:t>
      </w:r>
      <w:proofErr w:type="spellStart"/>
      <w:r w:rsidRPr="005322AA">
        <w:rPr>
          <w:rFonts w:ascii="Times New Roman" w:hAnsi="Times New Roman" w:cs="Times New Roman"/>
          <w:i/>
          <w:color w:val="00000A"/>
          <w:sz w:val="24"/>
          <w:szCs w:val="24"/>
          <w:highlight w:val="white"/>
        </w:rPr>
        <w:t>tokens</w:t>
      </w:r>
      <w:proofErr w:type="spellEnd"/>
      <w:r w:rsidRPr="005322AA">
        <w:rPr>
          <w:rFonts w:ascii="Times New Roman" w:hAnsi="Times New Roman" w:cs="Times New Roman"/>
          <w:color w:val="00000A"/>
          <w:sz w:val="24"/>
          <w:szCs w:val="24"/>
          <w:highlight w:val="white"/>
        </w:rPr>
        <w:t xml:space="preserve">, mas relacionar esse acesso ao </w:t>
      </w:r>
      <w:proofErr w:type="spellStart"/>
      <w:r w:rsidRPr="005322AA">
        <w:rPr>
          <w:rFonts w:ascii="Times New Roman" w:hAnsi="Times New Roman" w:cs="Times New Roman"/>
          <w:color w:val="00000A"/>
          <w:sz w:val="24"/>
          <w:szCs w:val="24"/>
          <w:highlight w:val="white"/>
        </w:rPr>
        <w:t>siape</w:t>
      </w:r>
      <w:proofErr w:type="spellEnd"/>
      <w:r w:rsidRPr="005322AA">
        <w:rPr>
          <w:rFonts w:ascii="Times New Roman" w:hAnsi="Times New Roman" w:cs="Times New Roman"/>
          <w:color w:val="00000A"/>
          <w:sz w:val="24"/>
          <w:szCs w:val="24"/>
          <w:highlight w:val="white"/>
        </w:rPr>
        <w:t xml:space="preserve"> do servidor e à matrícula do discente, mantendo o </w:t>
      </w:r>
      <w:proofErr w:type="spellStart"/>
      <w:r w:rsidRPr="005322AA">
        <w:rPr>
          <w:rFonts w:ascii="Times New Roman" w:hAnsi="Times New Roman" w:cs="Times New Roman"/>
          <w:i/>
          <w:color w:val="00000A"/>
          <w:sz w:val="24"/>
          <w:szCs w:val="24"/>
          <w:highlight w:val="white"/>
        </w:rPr>
        <w:t>token</w:t>
      </w:r>
      <w:proofErr w:type="spellEnd"/>
      <w:r w:rsidRPr="005322AA">
        <w:rPr>
          <w:rFonts w:ascii="Times New Roman" w:hAnsi="Times New Roman" w:cs="Times New Roman"/>
          <w:color w:val="00000A"/>
          <w:sz w:val="24"/>
          <w:szCs w:val="24"/>
          <w:highlight w:val="white"/>
        </w:rPr>
        <w:t xml:space="preserve"> apenas para a comunidade externa. Existe, ainda, a possibilidade de utilização do sistema integrado de gestão para a realização da pesquisa, fato que está em tratativas com a gestão e em estudo pelas equipes de TI e da CPA do IFFar.</w:t>
      </w:r>
    </w:p>
    <w:p w14:paraId="08CE6F91" w14:textId="77777777" w:rsidR="00F54543" w:rsidRPr="00243E6E" w:rsidRDefault="00F54543" w:rsidP="00F54543">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p>
    <w:p w14:paraId="3986B7E4" w14:textId="77777777" w:rsidR="009C0FDD" w:rsidRPr="00243E6E" w:rsidRDefault="00243E6E" w:rsidP="00243E6E">
      <w:pPr>
        <w:pStyle w:val="Ttulo3"/>
        <w:numPr>
          <w:ilvl w:val="2"/>
          <w:numId w:val="3"/>
        </w:numPr>
        <w:spacing w:before="0" w:after="0" w:line="360" w:lineRule="auto"/>
        <w:contextualSpacing/>
        <w:jc w:val="both"/>
        <w:rPr>
          <w:rFonts w:ascii="Times New Roman" w:eastAsia="Times New Roman" w:hAnsi="Times New Roman" w:cs="Times New Roman"/>
          <w:color w:val="000000" w:themeColor="text1"/>
          <w:sz w:val="24"/>
          <w:szCs w:val="24"/>
        </w:rPr>
      </w:pPr>
      <w:bookmarkStart w:id="6" w:name="_Toc1119353"/>
      <w:r w:rsidRPr="00243E6E">
        <w:rPr>
          <w:rFonts w:ascii="Times New Roman" w:eastAsia="Times New Roman" w:hAnsi="Times New Roman" w:cs="Times New Roman"/>
          <w:color w:val="000000" w:themeColor="text1"/>
          <w:sz w:val="24"/>
          <w:szCs w:val="24"/>
          <w:highlight w:val="white"/>
        </w:rPr>
        <w:t>Quantitativo de participação</w:t>
      </w:r>
      <w:bookmarkEnd w:id="6"/>
      <w:r w:rsidRPr="00243E6E">
        <w:rPr>
          <w:rFonts w:ascii="Times New Roman" w:eastAsia="Times New Roman" w:hAnsi="Times New Roman" w:cs="Times New Roman"/>
          <w:color w:val="000000" w:themeColor="text1"/>
          <w:sz w:val="24"/>
          <w:szCs w:val="24"/>
          <w:highlight w:val="white"/>
        </w:rPr>
        <w:t xml:space="preserve"> </w:t>
      </w:r>
    </w:p>
    <w:p w14:paraId="61CDCEAD" w14:textId="77777777" w:rsidR="009C0FDD" w:rsidRPr="00243E6E" w:rsidRDefault="009C0FDD" w:rsidP="00243E6E">
      <w:pPr>
        <w:spacing w:line="360" w:lineRule="auto"/>
        <w:ind w:firstLine="709"/>
        <w:contextualSpacing/>
        <w:jc w:val="both"/>
        <w:rPr>
          <w:rFonts w:ascii="Times New Roman" w:eastAsia="Times New Roman" w:hAnsi="Times New Roman" w:cs="Times New Roman"/>
          <w:color w:val="000000" w:themeColor="text1"/>
          <w:sz w:val="24"/>
          <w:szCs w:val="24"/>
        </w:rPr>
      </w:pPr>
    </w:p>
    <w:p w14:paraId="4E11BD0A"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O processo de Autoavaliação Institucional realizado em 2018 teve a seguinte participação </w:t>
      </w:r>
      <w:r w:rsidRPr="00A92EAE">
        <w:rPr>
          <w:rFonts w:ascii="Times New Roman" w:eastAsia="Times New Roman" w:hAnsi="Times New Roman" w:cs="Times New Roman"/>
          <w:color w:val="000000" w:themeColor="text1"/>
          <w:sz w:val="24"/>
          <w:szCs w:val="24"/>
        </w:rPr>
        <w:t xml:space="preserve">no </w:t>
      </w:r>
      <w:r w:rsidR="00372991" w:rsidRPr="00A92EAE">
        <w:rPr>
          <w:rFonts w:ascii="Times New Roman" w:eastAsia="Times New Roman" w:hAnsi="Times New Roman" w:cs="Times New Roman"/>
          <w:color w:val="000000" w:themeColor="text1"/>
          <w:sz w:val="24"/>
          <w:szCs w:val="24"/>
        </w:rPr>
        <w:t>Câmpus</w:t>
      </w:r>
      <w:r w:rsidRPr="00A92EAE">
        <w:rPr>
          <w:rFonts w:ascii="Times New Roman" w:eastAsia="Times New Roman" w:hAnsi="Times New Roman" w:cs="Times New Roman"/>
          <w:color w:val="000000" w:themeColor="text1"/>
          <w:sz w:val="24"/>
          <w:szCs w:val="24"/>
        </w:rPr>
        <w:t xml:space="preserve"> Frederico</w:t>
      </w:r>
      <w:r w:rsidRPr="00243E6E">
        <w:rPr>
          <w:rFonts w:ascii="Times New Roman" w:eastAsia="Times New Roman" w:hAnsi="Times New Roman" w:cs="Times New Roman"/>
          <w:color w:val="000000" w:themeColor="text1"/>
          <w:sz w:val="24"/>
          <w:szCs w:val="24"/>
        </w:rPr>
        <w:t xml:space="preserve"> Westphalen:</w:t>
      </w:r>
    </w:p>
    <w:p w14:paraId="6BB9E253" w14:textId="77777777" w:rsidR="009C0FDD" w:rsidRPr="00243E6E" w:rsidRDefault="009C0FDD" w:rsidP="00243E6E">
      <w:pPr>
        <w:spacing w:line="360" w:lineRule="auto"/>
        <w:ind w:firstLine="709"/>
        <w:contextualSpacing/>
        <w:jc w:val="both"/>
        <w:rPr>
          <w:rFonts w:ascii="Times New Roman" w:eastAsia="Times New Roman" w:hAnsi="Times New Roman" w:cs="Times New Roman"/>
          <w:color w:val="000000" w:themeColor="text1"/>
          <w:sz w:val="24"/>
          <w:szCs w:val="24"/>
        </w:rPr>
      </w:pPr>
    </w:p>
    <w:p w14:paraId="79C828C9" w14:textId="77777777" w:rsidR="009C0FDD" w:rsidRPr="00243E6E" w:rsidRDefault="00243E6E" w:rsidP="006E60DC">
      <w:pPr>
        <w:keepNext/>
        <w:pBdr>
          <w:top w:val="nil"/>
          <w:left w:val="nil"/>
          <w:bottom w:val="nil"/>
          <w:right w:val="nil"/>
          <w:between w:val="nil"/>
        </w:pBdr>
        <w:spacing w:line="240" w:lineRule="auto"/>
        <w:contextualSpacing/>
        <w:jc w:val="both"/>
        <w:rPr>
          <w:rFonts w:ascii="Times New Roman" w:eastAsia="Times New Roman" w:hAnsi="Times New Roman" w:cs="Times New Roman"/>
          <w:color w:val="000000" w:themeColor="text1"/>
          <w:sz w:val="24"/>
          <w:szCs w:val="24"/>
        </w:rPr>
      </w:pPr>
      <w:bookmarkStart w:id="7" w:name="_4d34og8" w:colFirst="0" w:colLast="0"/>
      <w:bookmarkEnd w:id="7"/>
      <w:r w:rsidRPr="00243E6E">
        <w:rPr>
          <w:rFonts w:ascii="Times New Roman" w:eastAsia="Times New Roman" w:hAnsi="Times New Roman" w:cs="Times New Roman"/>
          <w:color w:val="000000" w:themeColor="text1"/>
          <w:sz w:val="24"/>
          <w:szCs w:val="24"/>
        </w:rPr>
        <w:t xml:space="preserve">Tabela 1 - Participação geral na pesquisa Autoavaliação Institucional 2018,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xml:space="preserve"> Frederico Westphalen.</w:t>
      </w:r>
    </w:p>
    <w:tbl>
      <w:tblPr>
        <w:tblStyle w:val="a"/>
        <w:tblW w:w="9090" w:type="dxa"/>
        <w:jc w:val="center"/>
        <w:tblInd w:w="0" w:type="dxa"/>
        <w:tblBorders>
          <w:top w:val="single" w:sz="4" w:space="0" w:color="00000A"/>
          <w:bottom w:val="single" w:sz="4" w:space="0" w:color="00000A"/>
          <w:insideH w:val="single" w:sz="4" w:space="0" w:color="00000A"/>
        </w:tblBorders>
        <w:tblLayout w:type="fixed"/>
        <w:tblLook w:val="0400" w:firstRow="0" w:lastRow="0" w:firstColumn="0" w:lastColumn="0" w:noHBand="0" w:noVBand="1"/>
      </w:tblPr>
      <w:tblGrid>
        <w:gridCol w:w="3675"/>
        <w:gridCol w:w="2505"/>
        <w:gridCol w:w="2910"/>
      </w:tblGrid>
      <w:tr w:rsidR="00243E6E" w:rsidRPr="00243E6E" w14:paraId="38C1432D" w14:textId="77777777">
        <w:trPr>
          <w:trHeight w:val="300"/>
          <w:jc w:val="center"/>
        </w:trPr>
        <w:tc>
          <w:tcPr>
            <w:tcW w:w="3675" w:type="dxa"/>
            <w:tcBorders>
              <w:top w:val="single" w:sz="4" w:space="0" w:color="00000A"/>
              <w:bottom w:val="single" w:sz="4" w:space="0" w:color="00000A"/>
            </w:tcBorders>
            <w:shd w:val="clear" w:color="auto" w:fill="auto"/>
            <w:vAlign w:val="center"/>
          </w:tcPr>
          <w:p w14:paraId="07BB0098" w14:textId="77777777" w:rsidR="009C0FDD" w:rsidRPr="00243E6E" w:rsidRDefault="00243E6E" w:rsidP="00243E6E">
            <w:pPr>
              <w:spacing w:line="360" w:lineRule="auto"/>
              <w:contextualSpacing/>
              <w:jc w:val="both"/>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Segmento</w:t>
            </w:r>
          </w:p>
        </w:tc>
        <w:tc>
          <w:tcPr>
            <w:tcW w:w="2505" w:type="dxa"/>
            <w:tcBorders>
              <w:top w:val="single" w:sz="4" w:space="0" w:color="00000A"/>
              <w:bottom w:val="single" w:sz="4" w:space="0" w:color="00000A"/>
            </w:tcBorders>
            <w:shd w:val="clear" w:color="auto" w:fill="auto"/>
            <w:vAlign w:val="center"/>
          </w:tcPr>
          <w:p w14:paraId="1A7B560B" w14:textId="77777777" w:rsidR="009C0FDD" w:rsidRPr="00243E6E" w:rsidRDefault="00243E6E" w:rsidP="00A92EAE">
            <w:pPr>
              <w:spacing w:line="36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Participação</w:t>
            </w:r>
          </w:p>
        </w:tc>
        <w:tc>
          <w:tcPr>
            <w:tcW w:w="2910" w:type="dxa"/>
            <w:tcBorders>
              <w:top w:val="single" w:sz="4" w:space="0" w:color="00000A"/>
              <w:bottom w:val="single" w:sz="4" w:space="0" w:color="00000A"/>
            </w:tcBorders>
            <w:shd w:val="clear" w:color="auto" w:fill="auto"/>
            <w:vAlign w:val="center"/>
          </w:tcPr>
          <w:p w14:paraId="6265AA96" w14:textId="77777777" w:rsidR="009C0FDD" w:rsidRPr="00243E6E" w:rsidRDefault="00243E6E" w:rsidP="00A92EAE">
            <w:pPr>
              <w:spacing w:line="36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Percentual (%)</w:t>
            </w:r>
          </w:p>
        </w:tc>
      </w:tr>
      <w:tr w:rsidR="00243E6E" w:rsidRPr="00243E6E" w14:paraId="013FE207" w14:textId="77777777">
        <w:trPr>
          <w:trHeight w:val="300"/>
          <w:jc w:val="center"/>
        </w:trPr>
        <w:tc>
          <w:tcPr>
            <w:tcW w:w="3675" w:type="dxa"/>
            <w:tcBorders>
              <w:top w:val="single" w:sz="4" w:space="0" w:color="00000A"/>
              <w:bottom w:val="single" w:sz="4" w:space="0" w:color="00000A"/>
            </w:tcBorders>
            <w:shd w:val="clear" w:color="auto" w:fill="auto"/>
            <w:vAlign w:val="center"/>
          </w:tcPr>
          <w:p w14:paraId="1DDDF47D"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Docente </w:t>
            </w:r>
          </w:p>
        </w:tc>
        <w:tc>
          <w:tcPr>
            <w:tcW w:w="2505" w:type="dxa"/>
            <w:tcBorders>
              <w:top w:val="single" w:sz="4" w:space="0" w:color="00000A"/>
              <w:bottom w:val="single" w:sz="4" w:space="0" w:color="00000A"/>
            </w:tcBorders>
            <w:shd w:val="clear" w:color="auto" w:fill="auto"/>
            <w:vAlign w:val="center"/>
          </w:tcPr>
          <w:p w14:paraId="28E52AA1"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47</w:t>
            </w:r>
          </w:p>
        </w:tc>
        <w:tc>
          <w:tcPr>
            <w:tcW w:w="2910" w:type="dxa"/>
            <w:tcBorders>
              <w:top w:val="single" w:sz="4" w:space="0" w:color="00000A"/>
              <w:bottom w:val="single" w:sz="4" w:space="0" w:color="00000A"/>
            </w:tcBorders>
            <w:shd w:val="clear" w:color="auto" w:fill="auto"/>
            <w:vAlign w:val="center"/>
          </w:tcPr>
          <w:p w14:paraId="107C0BB8"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78,33</w:t>
            </w:r>
          </w:p>
        </w:tc>
      </w:tr>
      <w:tr w:rsidR="00243E6E" w:rsidRPr="00243E6E" w14:paraId="21A20556" w14:textId="77777777">
        <w:trPr>
          <w:trHeight w:val="300"/>
          <w:jc w:val="center"/>
        </w:trPr>
        <w:tc>
          <w:tcPr>
            <w:tcW w:w="3675" w:type="dxa"/>
            <w:tcBorders>
              <w:top w:val="single" w:sz="4" w:space="0" w:color="00000A"/>
              <w:bottom w:val="single" w:sz="4" w:space="0" w:color="00000A"/>
            </w:tcBorders>
            <w:shd w:val="clear" w:color="auto" w:fill="auto"/>
            <w:vAlign w:val="center"/>
          </w:tcPr>
          <w:p w14:paraId="6667EC9D"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TAE</w:t>
            </w:r>
          </w:p>
        </w:tc>
        <w:tc>
          <w:tcPr>
            <w:tcW w:w="2505" w:type="dxa"/>
            <w:tcBorders>
              <w:top w:val="single" w:sz="4" w:space="0" w:color="00000A"/>
              <w:bottom w:val="single" w:sz="4" w:space="0" w:color="00000A"/>
            </w:tcBorders>
            <w:shd w:val="clear" w:color="auto" w:fill="auto"/>
            <w:vAlign w:val="center"/>
          </w:tcPr>
          <w:p w14:paraId="57393B24"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28</w:t>
            </w:r>
          </w:p>
        </w:tc>
        <w:tc>
          <w:tcPr>
            <w:tcW w:w="2910" w:type="dxa"/>
            <w:tcBorders>
              <w:top w:val="single" w:sz="4" w:space="0" w:color="00000A"/>
              <w:bottom w:val="single" w:sz="4" w:space="0" w:color="00000A"/>
            </w:tcBorders>
            <w:shd w:val="clear" w:color="auto" w:fill="auto"/>
            <w:vAlign w:val="center"/>
          </w:tcPr>
          <w:p w14:paraId="18EA168A"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87,50</w:t>
            </w:r>
          </w:p>
        </w:tc>
      </w:tr>
      <w:tr w:rsidR="00243E6E" w:rsidRPr="00243E6E" w14:paraId="59E6DD8D" w14:textId="77777777">
        <w:trPr>
          <w:trHeight w:val="300"/>
          <w:jc w:val="center"/>
        </w:trPr>
        <w:tc>
          <w:tcPr>
            <w:tcW w:w="3675" w:type="dxa"/>
            <w:tcBorders>
              <w:top w:val="single" w:sz="4" w:space="0" w:color="00000A"/>
              <w:bottom w:val="single" w:sz="4" w:space="0" w:color="00000A"/>
            </w:tcBorders>
            <w:shd w:val="clear" w:color="auto" w:fill="auto"/>
            <w:vAlign w:val="center"/>
          </w:tcPr>
          <w:p w14:paraId="42291998"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Discente</w:t>
            </w:r>
          </w:p>
        </w:tc>
        <w:tc>
          <w:tcPr>
            <w:tcW w:w="2505" w:type="dxa"/>
            <w:tcBorders>
              <w:top w:val="single" w:sz="4" w:space="0" w:color="00000A"/>
              <w:bottom w:val="single" w:sz="4" w:space="0" w:color="00000A"/>
            </w:tcBorders>
            <w:shd w:val="clear" w:color="auto" w:fill="auto"/>
            <w:vAlign w:val="center"/>
          </w:tcPr>
          <w:p w14:paraId="3C29FCA3"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351</w:t>
            </w:r>
          </w:p>
        </w:tc>
        <w:tc>
          <w:tcPr>
            <w:tcW w:w="2910" w:type="dxa"/>
            <w:tcBorders>
              <w:top w:val="single" w:sz="4" w:space="0" w:color="00000A"/>
              <w:bottom w:val="single" w:sz="4" w:space="0" w:color="00000A"/>
            </w:tcBorders>
            <w:shd w:val="clear" w:color="auto" w:fill="auto"/>
            <w:vAlign w:val="center"/>
          </w:tcPr>
          <w:p w14:paraId="19F1E483"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77,48</w:t>
            </w:r>
          </w:p>
        </w:tc>
      </w:tr>
      <w:tr w:rsidR="00243E6E" w:rsidRPr="00243E6E" w14:paraId="00F782F8" w14:textId="77777777">
        <w:trPr>
          <w:trHeight w:val="300"/>
          <w:jc w:val="center"/>
        </w:trPr>
        <w:tc>
          <w:tcPr>
            <w:tcW w:w="3675" w:type="dxa"/>
            <w:tcBorders>
              <w:top w:val="single" w:sz="4" w:space="0" w:color="00000A"/>
              <w:bottom w:val="single" w:sz="4" w:space="0" w:color="00000A"/>
            </w:tcBorders>
            <w:shd w:val="clear" w:color="auto" w:fill="auto"/>
            <w:vAlign w:val="center"/>
          </w:tcPr>
          <w:p w14:paraId="4008B419"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Sociedade Civil Organizada</w:t>
            </w:r>
          </w:p>
        </w:tc>
        <w:tc>
          <w:tcPr>
            <w:tcW w:w="2505" w:type="dxa"/>
            <w:tcBorders>
              <w:top w:val="single" w:sz="4" w:space="0" w:color="00000A"/>
              <w:bottom w:val="single" w:sz="4" w:space="0" w:color="00000A"/>
            </w:tcBorders>
            <w:shd w:val="clear" w:color="auto" w:fill="auto"/>
            <w:vAlign w:val="center"/>
          </w:tcPr>
          <w:p w14:paraId="5D369756"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10</w:t>
            </w:r>
          </w:p>
        </w:tc>
        <w:tc>
          <w:tcPr>
            <w:tcW w:w="2910" w:type="dxa"/>
            <w:tcBorders>
              <w:top w:val="single" w:sz="4" w:space="0" w:color="00000A"/>
              <w:bottom w:val="single" w:sz="4" w:space="0" w:color="00000A"/>
            </w:tcBorders>
            <w:shd w:val="clear" w:color="auto" w:fill="auto"/>
            <w:vAlign w:val="center"/>
          </w:tcPr>
          <w:p w14:paraId="6A09E912"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w:t>
            </w:r>
          </w:p>
        </w:tc>
      </w:tr>
      <w:tr w:rsidR="00243E6E" w:rsidRPr="00243E6E" w14:paraId="12B12D54" w14:textId="77777777">
        <w:trPr>
          <w:trHeight w:val="300"/>
          <w:jc w:val="center"/>
        </w:trPr>
        <w:tc>
          <w:tcPr>
            <w:tcW w:w="3675" w:type="dxa"/>
            <w:tcBorders>
              <w:top w:val="single" w:sz="4" w:space="0" w:color="00000A"/>
              <w:bottom w:val="single" w:sz="4" w:space="0" w:color="00000A"/>
            </w:tcBorders>
            <w:shd w:val="clear" w:color="auto" w:fill="auto"/>
            <w:vAlign w:val="center"/>
          </w:tcPr>
          <w:p w14:paraId="46FE0C09"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Total</w:t>
            </w:r>
          </w:p>
        </w:tc>
        <w:tc>
          <w:tcPr>
            <w:tcW w:w="2505" w:type="dxa"/>
            <w:tcBorders>
              <w:top w:val="single" w:sz="4" w:space="0" w:color="00000A"/>
              <w:bottom w:val="single" w:sz="4" w:space="0" w:color="00000A"/>
            </w:tcBorders>
            <w:shd w:val="clear" w:color="auto" w:fill="auto"/>
            <w:vAlign w:val="center"/>
          </w:tcPr>
          <w:p w14:paraId="47BD43F1"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436</w:t>
            </w:r>
          </w:p>
        </w:tc>
        <w:tc>
          <w:tcPr>
            <w:tcW w:w="2910" w:type="dxa"/>
            <w:tcBorders>
              <w:top w:val="single" w:sz="4" w:space="0" w:color="00000A"/>
              <w:bottom w:val="single" w:sz="4" w:space="0" w:color="00000A"/>
            </w:tcBorders>
            <w:shd w:val="clear" w:color="auto" w:fill="auto"/>
            <w:vAlign w:val="center"/>
          </w:tcPr>
          <w:p w14:paraId="26D2F452"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78,17*</w:t>
            </w:r>
          </w:p>
        </w:tc>
      </w:tr>
    </w:tbl>
    <w:p w14:paraId="17CD59C5" w14:textId="77777777" w:rsidR="009C0FDD" w:rsidRPr="00243E6E" w:rsidRDefault="00243E6E" w:rsidP="00A92EAE">
      <w:pPr>
        <w:spacing w:line="24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 Percentual composto pelos segmentos docente, TAEs e discente superior, visto que o segmento Sociedade Civil Organizada não possui população total passível de identificação. </w:t>
      </w:r>
    </w:p>
    <w:p w14:paraId="23DE523C" w14:textId="77777777" w:rsidR="009C0FDD" w:rsidRPr="00243E6E"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p w14:paraId="74E57FE7" w14:textId="77777777" w:rsidR="009C0FDD" w:rsidRPr="00243E6E" w:rsidRDefault="00243E6E" w:rsidP="006E60DC">
      <w:pPr>
        <w:keepNext/>
        <w:pBdr>
          <w:top w:val="nil"/>
          <w:left w:val="nil"/>
          <w:bottom w:val="nil"/>
          <w:right w:val="nil"/>
          <w:between w:val="nil"/>
        </w:pBdr>
        <w:spacing w:line="240" w:lineRule="auto"/>
        <w:contextualSpacing/>
        <w:jc w:val="both"/>
        <w:rPr>
          <w:rFonts w:ascii="Times New Roman" w:eastAsia="Times New Roman" w:hAnsi="Times New Roman" w:cs="Times New Roman"/>
          <w:color w:val="000000" w:themeColor="text1"/>
          <w:sz w:val="24"/>
          <w:szCs w:val="24"/>
        </w:rPr>
      </w:pPr>
      <w:bookmarkStart w:id="8" w:name="_2s8eyo1" w:colFirst="0" w:colLast="0"/>
      <w:bookmarkEnd w:id="8"/>
      <w:r w:rsidRPr="00243E6E">
        <w:rPr>
          <w:rFonts w:ascii="Times New Roman" w:eastAsia="Times New Roman" w:hAnsi="Times New Roman" w:cs="Times New Roman"/>
          <w:color w:val="000000" w:themeColor="text1"/>
          <w:sz w:val="24"/>
          <w:szCs w:val="24"/>
        </w:rPr>
        <w:lastRenderedPageBreak/>
        <w:t xml:space="preserve">Tabela 2 - Participação por curso na pesquisa Autoavaliação Institucional 2018,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xml:space="preserve"> Frederico Westphalen.</w:t>
      </w:r>
    </w:p>
    <w:tbl>
      <w:tblPr>
        <w:tblStyle w:val="a0"/>
        <w:tblW w:w="9075" w:type="dxa"/>
        <w:jc w:val="center"/>
        <w:tblInd w:w="0" w:type="dxa"/>
        <w:tblLayout w:type="fixed"/>
        <w:tblLook w:val="0400" w:firstRow="0" w:lastRow="0" w:firstColumn="0" w:lastColumn="0" w:noHBand="0" w:noVBand="1"/>
      </w:tblPr>
      <w:tblGrid>
        <w:gridCol w:w="4230"/>
        <w:gridCol w:w="2670"/>
        <w:gridCol w:w="2175"/>
      </w:tblGrid>
      <w:tr w:rsidR="00243E6E" w:rsidRPr="00243E6E" w14:paraId="30E03C42" w14:textId="77777777">
        <w:trPr>
          <w:trHeight w:val="300"/>
          <w:jc w:val="center"/>
        </w:trPr>
        <w:tc>
          <w:tcPr>
            <w:tcW w:w="4230" w:type="dxa"/>
            <w:tcBorders>
              <w:top w:val="single" w:sz="4" w:space="0" w:color="00000A"/>
              <w:bottom w:val="single" w:sz="4" w:space="0" w:color="00000A"/>
            </w:tcBorders>
            <w:shd w:val="clear" w:color="auto" w:fill="auto"/>
            <w:vAlign w:val="center"/>
          </w:tcPr>
          <w:p w14:paraId="6D635E53" w14:textId="77777777" w:rsidR="009C0FDD" w:rsidRPr="00243E6E" w:rsidRDefault="00243E6E" w:rsidP="00243E6E">
            <w:pPr>
              <w:spacing w:line="360" w:lineRule="auto"/>
              <w:contextualSpacing/>
              <w:jc w:val="both"/>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Cursos</w:t>
            </w:r>
          </w:p>
        </w:tc>
        <w:tc>
          <w:tcPr>
            <w:tcW w:w="2670" w:type="dxa"/>
            <w:tcBorders>
              <w:top w:val="single" w:sz="4" w:space="0" w:color="00000A"/>
              <w:bottom w:val="single" w:sz="4" w:space="0" w:color="00000A"/>
            </w:tcBorders>
            <w:shd w:val="clear" w:color="auto" w:fill="auto"/>
            <w:vAlign w:val="center"/>
          </w:tcPr>
          <w:p w14:paraId="7CAC0234" w14:textId="77777777" w:rsidR="009C0FDD" w:rsidRPr="00243E6E" w:rsidRDefault="00243E6E" w:rsidP="00A92EAE">
            <w:pPr>
              <w:spacing w:line="36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Participação Discentes</w:t>
            </w:r>
          </w:p>
        </w:tc>
        <w:tc>
          <w:tcPr>
            <w:tcW w:w="2175" w:type="dxa"/>
            <w:tcBorders>
              <w:top w:val="single" w:sz="4" w:space="0" w:color="00000A"/>
              <w:bottom w:val="single" w:sz="4" w:space="0" w:color="00000A"/>
            </w:tcBorders>
            <w:shd w:val="clear" w:color="auto" w:fill="auto"/>
            <w:vAlign w:val="center"/>
          </w:tcPr>
          <w:p w14:paraId="34C1B995" w14:textId="77777777" w:rsidR="009C0FDD" w:rsidRPr="00243E6E" w:rsidRDefault="00243E6E" w:rsidP="00A92EAE">
            <w:pPr>
              <w:spacing w:line="36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Percentual (%)</w:t>
            </w:r>
          </w:p>
        </w:tc>
      </w:tr>
      <w:tr w:rsidR="00243E6E" w:rsidRPr="00243E6E" w14:paraId="123421C1" w14:textId="77777777">
        <w:trPr>
          <w:trHeight w:val="300"/>
          <w:jc w:val="center"/>
        </w:trPr>
        <w:tc>
          <w:tcPr>
            <w:tcW w:w="4230" w:type="dxa"/>
            <w:tcBorders>
              <w:top w:val="single" w:sz="4" w:space="0" w:color="00000A"/>
              <w:bottom w:val="single" w:sz="4" w:space="0" w:color="00000A"/>
            </w:tcBorders>
            <w:shd w:val="clear" w:color="auto" w:fill="auto"/>
            <w:vAlign w:val="center"/>
          </w:tcPr>
          <w:p w14:paraId="2FE2FA00"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bookmarkStart w:id="9" w:name="_msex7lfzcu3v" w:colFirst="0" w:colLast="0"/>
            <w:bookmarkEnd w:id="9"/>
            <w:r w:rsidRPr="00243E6E">
              <w:rPr>
                <w:rFonts w:ascii="Times New Roman" w:eastAsia="Times New Roman" w:hAnsi="Times New Roman" w:cs="Times New Roman"/>
                <w:color w:val="000000" w:themeColor="text1"/>
                <w:sz w:val="24"/>
                <w:szCs w:val="24"/>
              </w:rPr>
              <w:t>Técnico em Agropecuária - Subsequente</w:t>
            </w:r>
          </w:p>
        </w:tc>
        <w:tc>
          <w:tcPr>
            <w:tcW w:w="2670" w:type="dxa"/>
            <w:tcBorders>
              <w:top w:val="single" w:sz="4" w:space="0" w:color="00000A"/>
              <w:bottom w:val="single" w:sz="4" w:space="0" w:color="00000A"/>
            </w:tcBorders>
            <w:shd w:val="clear" w:color="auto" w:fill="auto"/>
            <w:vAlign w:val="center"/>
          </w:tcPr>
          <w:p w14:paraId="55739EF0"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43</w:t>
            </w:r>
          </w:p>
        </w:tc>
        <w:tc>
          <w:tcPr>
            <w:tcW w:w="2175" w:type="dxa"/>
            <w:tcBorders>
              <w:top w:val="single" w:sz="4" w:space="0" w:color="00000A"/>
              <w:bottom w:val="single" w:sz="4" w:space="0" w:color="00000A"/>
            </w:tcBorders>
            <w:shd w:val="clear" w:color="auto" w:fill="auto"/>
            <w:vAlign w:val="center"/>
          </w:tcPr>
          <w:p w14:paraId="6F041371"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52,43</w:t>
            </w:r>
          </w:p>
        </w:tc>
      </w:tr>
      <w:tr w:rsidR="00243E6E" w:rsidRPr="00243E6E" w14:paraId="38159BB9" w14:textId="77777777">
        <w:trPr>
          <w:trHeight w:val="300"/>
          <w:jc w:val="center"/>
        </w:trPr>
        <w:tc>
          <w:tcPr>
            <w:tcW w:w="4230" w:type="dxa"/>
            <w:tcBorders>
              <w:top w:val="single" w:sz="4" w:space="0" w:color="00000A"/>
              <w:bottom w:val="single" w:sz="4" w:space="0" w:color="00000A"/>
            </w:tcBorders>
            <w:shd w:val="clear" w:color="auto" w:fill="auto"/>
            <w:vAlign w:val="center"/>
          </w:tcPr>
          <w:p w14:paraId="758E6DD3"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Técnico em Agropecuária - Integrado</w:t>
            </w:r>
          </w:p>
        </w:tc>
        <w:tc>
          <w:tcPr>
            <w:tcW w:w="2670" w:type="dxa"/>
            <w:tcBorders>
              <w:top w:val="single" w:sz="4" w:space="0" w:color="00000A"/>
              <w:bottom w:val="single" w:sz="4" w:space="0" w:color="00000A"/>
            </w:tcBorders>
            <w:shd w:val="clear" w:color="auto" w:fill="auto"/>
            <w:vAlign w:val="center"/>
          </w:tcPr>
          <w:p w14:paraId="2E4C884E"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252</w:t>
            </w:r>
          </w:p>
        </w:tc>
        <w:tc>
          <w:tcPr>
            <w:tcW w:w="2175" w:type="dxa"/>
            <w:tcBorders>
              <w:top w:val="single" w:sz="4" w:space="0" w:color="00000A"/>
              <w:bottom w:val="single" w:sz="4" w:space="0" w:color="00000A"/>
            </w:tcBorders>
            <w:shd w:val="clear" w:color="auto" w:fill="auto"/>
            <w:vAlign w:val="center"/>
          </w:tcPr>
          <w:p w14:paraId="42941B11"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90,32</w:t>
            </w:r>
          </w:p>
        </w:tc>
      </w:tr>
      <w:tr w:rsidR="00243E6E" w:rsidRPr="00243E6E" w14:paraId="31F3F91A" w14:textId="77777777">
        <w:trPr>
          <w:trHeight w:val="300"/>
          <w:jc w:val="center"/>
        </w:trPr>
        <w:tc>
          <w:tcPr>
            <w:tcW w:w="4230" w:type="dxa"/>
            <w:tcBorders>
              <w:top w:val="single" w:sz="4" w:space="0" w:color="00000A"/>
              <w:bottom w:val="single" w:sz="4" w:space="0" w:color="00000A"/>
            </w:tcBorders>
            <w:shd w:val="clear" w:color="auto" w:fill="auto"/>
            <w:vAlign w:val="center"/>
          </w:tcPr>
          <w:p w14:paraId="644E7F76"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Técnico em Informática - Integrado</w:t>
            </w:r>
          </w:p>
        </w:tc>
        <w:tc>
          <w:tcPr>
            <w:tcW w:w="2670" w:type="dxa"/>
            <w:tcBorders>
              <w:top w:val="single" w:sz="4" w:space="0" w:color="00000A"/>
              <w:bottom w:val="single" w:sz="4" w:space="0" w:color="00000A"/>
            </w:tcBorders>
            <w:shd w:val="clear" w:color="auto" w:fill="auto"/>
            <w:vAlign w:val="center"/>
          </w:tcPr>
          <w:p w14:paraId="6F8A58DE"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56</w:t>
            </w:r>
          </w:p>
        </w:tc>
        <w:tc>
          <w:tcPr>
            <w:tcW w:w="2175" w:type="dxa"/>
            <w:tcBorders>
              <w:top w:val="single" w:sz="4" w:space="0" w:color="00000A"/>
              <w:bottom w:val="single" w:sz="4" w:space="0" w:color="00000A"/>
            </w:tcBorders>
            <w:shd w:val="clear" w:color="auto" w:fill="auto"/>
            <w:vAlign w:val="center"/>
          </w:tcPr>
          <w:p w14:paraId="4672C7E0"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60,87</w:t>
            </w:r>
          </w:p>
        </w:tc>
      </w:tr>
      <w:tr w:rsidR="00243E6E" w:rsidRPr="00243E6E" w14:paraId="4E4A0E3E" w14:textId="77777777">
        <w:trPr>
          <w:trHeight w:val="300"/>
          <w:jc w:val="center"/>
        </w:trPr>
        <w:tc>
          <w:tcPr>
            <w:tcW w:w="4230" w:type="dxa"/>
            <w:tcBorders>
              <w:top w:val="single" w:sz="4" w:space="0" w:color="00000A"/>
              <w:bottom w:val="single" w:sz="4" w:space="0" w:color="00000A"/>
            </w:tcBorders>
            <w:shd w:val="clear" w:color="auto" w:fill="auto"/>
            <w:vAlign w:val="center"/>
          </w:tcPr>
          <w:p w14:paraId="51E8FDB7" w14:textId="77777777" w:rsidR="009C0FDD" w:rsidRPr="00243E6E" w:rsidRDefault="00243E6E" w:rsidP="00243E6E">
            <w:pPr>
              <w:spacing w:line="360" w:lineRule="auto"/>
              <w:contextualSpacing/>
              <w:jc w:val="both"/>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Total</w:t>
            </w:r>
          </w:p>
        </w:tc>
        <w:tc>
          <w:tcPr>
            <w:tcW w:w="2670" w:type="dxa"/>
            <w:tcBorders>
              <w:top w:val="single" w:sz="4" w:space="0" w:color="00000A"/>
              <w:bottom w:val="single" w:sz="4" w:space="0" w:color="00000A"/>
            </w:tcBorders>
            <w:shd w:val="clear" w:color="auto" w:fill="auto"/>
            <w:vAlign w:val="center"/>
          </w:tcPr>
          <w:p w14:paraId="3075D04D"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351</w:t>
            </w:r>
          </w:p>
        </w:tc>
        <w:tc>
          <w:tcPr>
            <w:tcW w:w="2175" w:type="dxa"/>
            <w:tcBorders>
              <w:top w:val="single" w:sz="4" w:space="0" w:color="00000A"/>
              <w:bottom w:val="single" w:sz="4" w:space="0" w:color="00000A"/>
            </w:tcBorders>
            <w:shd w:val="clear" w:color="auto" w:fill="auto"/>
            <w:vAlign w:val="center"/>
          </w:tcPr>
          <w:p w14:paraId="7D104523" w14:textId="77777777" w:rsidR="009C0FDD" w:rsidRPr="00243E6E" w:rsidRDefault="00243E6E" w:rsidP="00A92EAE">
            <w:pPr>
              <w:spacing w:line="360" w:lineRule="auto"/>
              <w:contextualSpacing/>
              <w:jc w:val="center"/>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77,48</w:t>
            </w:r>
          </w:p>
        </w:tc>
      </w:tr>
    </w:tbl>
    <w:p w14:paraId="52E56223" w14:textId="77777777" w:rsidR="009C0FDD" w:rsidRPr="00243E6E"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p w14:paraId="0C79DD84" w14:textId="77777777" w:rsidR="009C0FDD" w:rsidRPr="00243E6E" w:rsidRDefault="00243E6E" w:rsidP="00243E6E">
      <w:pPr>
        <w:spacing w:line="360" w:lineRule="auto"/>
        <w:ind w:firstLine="400"/>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O planejamento estratégico da Autoavaliação institucional no IFFar envolve a realização das seguintes etapas: </w:t>
      </w:r>
    </w:p>
    <w:p w14:paraId="07547A01" w14:textId="77777777" w:rsidR="009C0FDD" w:rsidRPr="00243E6E" w:rsidRDefault="009C0FDD" w:rsidP="00243E6E">
      <w:pPr>
        <w:spacing w:line="360" w:lineRule="auto"/>
        <w:ind w:firstLine="400"/>
        <w:contextualSpacing/>
        <w:jc w:val="both"/>
        <w:rPr>
          <w:rFonts w:ascii="Times New Roman" w:eastAsia="Times New Roman" w:hAnsi="Times New Roman" w:cs="Times New Roman"/>
          <w:color w:val="000000" w:themeColor="text1"/>
          <w:sz w:val="24"/>
          <w:szCs w:val="24"/>
        </w:rPr>
      </w:pPr>
    </w:p>
    <w:p w14:paraId="74C317D9" w14:textId="77777777" w:rsidR="009C0FDD" w:rsidRPr="00243E6E" w:rsidRDefault="00243E6E" w:rsidP="00243E6E">
      <w:pPr>
        <w:numPr>
          <w:ilvl w:val="0"/>
          <w:numId w:val="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Revisão da composição dos núcleos;</w:t>
      </w:r>
    </w:p>
    <w:p w14:paraId="21EA757E" w14:textId="77777777" w:rsidR="009C0FDD" w:rsidRPr="00243E6E" w:rsidRDefault="00243E6E" w:rsidP="00243E6E">
      <w:pPr>
        <w:numPr>
          <w:ilvl w:val="0"/>
          <w:numId w:val="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Reunião geral de planejamento;</w:t>
      </w:r>
    </w:p>
    <w:p w14:paraId="367287A4" w14:textId="77777777" w:rsidR="009C0FDD" w:rsidRPr="00243E6E" w:rsidRDefault="00243E6E" w:rsidP="00243E6E">
      <w:pPr>
        <w:numPr>
          <w:ilvl w:val="0"/>
          <w:numId w:val="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Reuniões por núcleos;</w:t>
      </w:r>
    </w:p>
    <w:p w14:paraId="2D0581A6" w14:textId="77777777" w:rsidR="009C0FDD" w:rsidRPr="00243E6E" w:rsidRDefault="00243E6E" w:rsidP="00243E6E">
      <w:pPr>
        <w:numPr>
          <w:ilvl w:val="0"/>
          <w:numId w:val="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Sensibilização da comunidade acadêmica e externa;</w:t>
      </w:r>
    </w:p>
    <w:p w14:paraId="2C235006" w14:textId="77777777" w:rsidR="009C0FDD" w:rsidRPr="00243E6E" w:rsidRDefault="00243E6E" w:rsidP="00243E6E">
      <w:pPr>
        <w:numPr>
          <w:ilvl w:val="0"/>
          <w:numId w:val="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Coleta dos dados;</w:t>
      </w:r>
    </w:p>
    <w:p w14:paraId="6764FE4B" w14:textId="77777777" w:rsidR="009C0FDD" w:rsidRPr="00243E6E" w:rsidRDefault="00243E6E" w:rsidP="00243E6E">
      <w:pPr>
        <w:numPr>
          <w:ilvl w:val="0"/>
          <w:numId w:val="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Reunião geral para organização das etapas de tabulação e análise de dados, elaboração dos relatórios e revisão do cronograma da CPA;</w:t>
      </w:r>
    </w:p>
    <w:p w14:paraId="1056A4BC" w14:textId="77777777" w:rsidR="009C0FDD" w:rsidRPr="00243E6E" w:rsidRDefault="00243E6E" w:rsidP="00243E6E">
      <w:pPr>
        <w:numPr>
          <w:ilvl w:val="0"/>
          <w:numId w:val="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Análise de resultados e elaboração de relatórios por unidade;</w:t>
      </w:r>
    </w:p>
    <w:p w14:paraId="67DA3E80" w14:textId="77777777" w:rsidR="009C0FDD" w:rsidRPr="00243E6E" w:rsidRDefault="00243E6E" w:rsidP="00243E6E">
      <w:pPr>
        <w:numPr>
          <w:ilvl w:val="0"/>
          <w:numId w:val="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Elaboração do relatório institucional;</w:t>
      </w:r>
    </w:p>
    <w:p w14:paraId="24F6EC8E" w14:textId="77777777" w:rsidR="009C0FDD" w:rsidRPr="00243E6E" w:rsidRDefault="00243E6E" w:rsidP="00243E6E">
      <w:pPr>
        <w:numPr>
          <w:ilvl w:val="0"/>
          <w:numId w:val="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Envio do relatório à pesquisa institucional e;</w:t>
      </w:r>
    </w:p>
    <w:p w14:paraId="2375BB56" w14:textId="77777777" w:rsidR="009C0FDD" w:rsidRPr="00243E6E" w:rsidRDefault="00243E6E" w:rsidP="00243E6E">
      <w:pPr>
        <w:numPr>
          <w:ilvl w:val="0"/>
          <w:numId w:val="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 Devolutivas.</w:t>
      </w:r>
    </w:p>
    <w:p w14:paraId="0A6959E7" w14:textId="77777777" w:rsidR="009C0FDD" w:rsidRPr="00243E6E" w:rsidRDefault="00243E6E" w:rsidP="00243E6E">
      <w:pPr>
        <w:spacing w:line="360" w:lineRule="auto"/>
        <w:ind w:firstLine="400"/>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 </w:t>
      </w:r>
    </w:p>
    <w:p w14:paraId="162B9FE5" w14:textId="77777777" w:rsidR="009C0FDD" w:rsidRPr="00243E6E" w:rsidRDefault="00243E6E" w:rsidP="00243E6E">
      <w:pPr>
        <w:pStyle w:val="Ttulo1"/>
        <w:numPr>
          <w:ilvl w:val="0"/>
          <w:numId w:val="3"/>
        </w:numPr>
        <w:contextualSpacing/>
        <w:jc w:val="both"/>
        <w:rPr>
          <w:rFonts w:ascii="Times New Roman" w:eastAsia="Times New Roman" w:hAnsi="Times New Roman" w:cs="Times New Roman"/>
          <w:color w:val="000000" w:themeColor="text1"/>
        </w:rPr>
      </w:pPr>
      <w:bookmarkStart w:id="10" w:name="_Toc1119354"/>
      <w:r w:rsidRPr="00243E6E">
        <w:rPr>
          <w:rFonts w:ascii="Times New Roman" w:eastAsia="Times New Roman" w:hAnsi="Times New Roman" w:cs="Times New Roman"/>
          <w:color w:val="000000" w:themeColor="text1"/>
        </w:rPr>
        <w:t>RESULTADOS POR EIXOS E DIMENSÕES</w:t>
      </w:r>
      <w:bookmarkEnd w:id="10"/>
    </w:p>
    <w:p w14:paraId="5043CB0F" w14:textId="77777777" w:rsidR="009C0FDD" w:rsidRPr="00243E6E" w:rsidRDefault="009C0FDD" w:rsidP="00243E6E">
      <w:pPr>
        <w:spacing w:line="360" w:lineRule="auto"/>
        <w:contextualSpacing/>
        <w:jc w:val="both"/>
        <w:rPr>
          <w:rFonts w:ascii="Times New Roman" w:eastAsia="Times New Roman" w:hAnsi="Times New Roman" w:cs="Times New Roman"/>
          <w:b/>
          <w:color w:val="000000" w:themeColor="text1"/>
          <w:sz w:val="24"/>
          <w:szCs w:val="24"/>
        </w:rPr>
      </w:pPr>
    </w:p>
    <w:p w14:paraId="4DE8C979"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Nesta seção, são apresentadas análises indicativas de ação, agrupadas por eixo e dimensão. É um total de cinco eixos, nos quais são distribuídas as 10 dimensões previstas na Lei do SINAES:</w:t>
      </w:r>
    </w:p>
    <w:p w14:paraId="07459315" w14:textId="77777777" w:rsidR="009C0FDD" w:rsidRPr="00243E6E" w:rsidRDefault="009C0FDD" w:rsidP="00243E6E">
      <w:pPr>
        <w:spacing w:line="360" w:lineRule="auto"/>
        <w:ind w:firstLine="709"/>
        <w:contextualSpacing/>
        <w:jc w:val="both"/>
        <w:rPr>
          <w:rFonts w:ascii="Times New Roman" w:eastAsia="Times New Roman" w:hAnsi="Times New Roman" w:cs="Times New Roman"/>
          <w:color w:val="000000" w:themeColor="text1"/>
          <w:sz w:val="24"/>
          <w:szCs w:val="24"/>
        </w:rPr>
      </w:pPr>
    </w:p>
    <w:p w14:paraId="288C2599" w14:textId="77777777" w:rsidR="009C0FDD" w:rsidRPr="00243E6E" w:rsidRDefault="00243E6E" w:rsidP="00243E6E">
      <w:pPr>
        <w:numPr>
          <w:ilvl w:val="0"/>
          <w:numId w:val="2"/>
        </w:numPr>
        <w:pBdr>
          <w:top w:val="nil"/>
          <w:left w:val="nil"/>
          <w:bottom w:val="nil"/>
          <w:right w:val="nil"/>
          <w:between w:val="nil"/>
        </w:pBdr>
        <w:spacing w:line="360" w:lineRule="auto"/>
        <w:contextualSpacing/>
        <w:jc w:val="both"/>
        <w:rPr>
          <w:rFonts w:ascii="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Eixo 1:</w:t>
      </w:r>
      <w:r w:rsidRPr="00243E6E">
        <w:rPr>
          <w:rFonts w:ascii="Times New Roman" w:eastAsia="Times New Roman" w:hAnsi="Times New Roman" w:cs="Times New Roman"/>
          <w:color w:val="000000" w:themeColor="text1"/>
          <w:sz w:val="24"/>
          <w:szCs w:val="24"/>
        </w:rPr>
        <w:t xml:space="preserve"> Planejamento e Avaliação Institucional: </w:t>
      </w:r>
    </w:p>
    <w:p w14:paraId="7C935691" w14:textId="77777777" w:rsidR="009C0FDD" w:rsidRPr="00243E6E" w:rsidRDefault="00243E6E" w:rsidP="00243E6E">
      <w:pPr>
        <w:pBdr>
          <w:top w:val="nil"/>
          <w:left w:val="nil"/>
          <w:bottom w:val="nil"/>
          <w:right w:val="nil"/>
          <w:between w:val="nil"/>
        </w:pBdr>
        <w:spacing w:line="360" w:lineRule="auto"/>
        <w:ind w:left="214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Dimensão 8:</w:t>
      </w:r>
      <w:r w:rsidRPr="00243E6E">
        <w:rPr>
          <w:rFonts w:ascii="Times New Roman" w:eastAsia="Times New Roman" w:hAnsi="Times New Roman" w:cs="Times New Roman"/>
          <w:color w:val="000000" w:themeColor="text1"/>
          <w:sz w:val="24"/>
          <w:szCs w:val="24"/>
        </w:rPr>
        <w:t xml:space="preserve"> planejamento e avaliação, especialmente os processos, resultados e eficácia da Autoavaliação institucional. </w:t>
      </w:r>
    </w:p>
    <w:p w14:paraId="6D2BF47D" w14:textId="77777777" w:rsidR="009C0FDD" w:rsidRPr="00243E6E" w:rsidRDefault="00243E6E" w:rsidP="00243E6E">
      <w:pPr>
        <w:numPr>
          <w:ilvl w:val="0"/>
          <w:numId w:val="2"/>
        </w:numPr>
        <w:pBdr>
          <w:top w:val="nil"/>
          <w:left w:val="nil"/>
          <w:bottom w:val="nil"/>
          <w:right w:val="nil"/>
          <w:between w:val="nil"/>
        </w:pBdr>
        <w:spacing w:line="360" w:lineRule="auto"/>
        <w:contextualSpacing/>
        <w:jc w:val="both"/>
        <w:rPr>
          <w:rFonts w:ascii="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Eixo 2:</w:t>
      </w:r>
      <w:r w:rsidRPr="00243E6E">
        <w:rPr>
          <w:rFonts w:ascii="Times New Roman" w:eastAsia="Times New Roman" w:hAnsi="Times New Roman" w:cs="Times New Roman"/>
          <w:color w:val="000000" w:themeColor="text1"/>
          <w:sz w:val="24"/>
          <w:szCs w:val="24"/>
        </w:rPr>
        <w:t xml:space="preserve"> Desenvolvimento Institucional:</w:t>
      </w:r>
    </w:p>
    <w:p w14:paraId="23F242FF" w14:textId="77777777" w:rsidR="009C0FDD" w:rsidRPr="00243E6E" w:rsidRDefault="00243E6E" w:rsidP="00243E6E">
      <w:pPr>
        <w:pBdr>
          <w:top w:val="nil"/>
          <w:left w:val="nil"/>
          <w:bottom w:val="nil"/>
          <w:right w:val="nil"/>
          <w:between w:val="nil"/>
        </w:pBdr>
        <w:spacing w:line="360" w:lineRule="auto"/>
        <w:ind w:left="214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Dimensão 1:</w:t>
      </w:r>
      <w:r w:rsidRPr="00243E6E">
        <w:rPr>
          <w:rFonts w:ascii="Times New Roman" w:eastAsia="Times New Roman" w:hAnsi="Times New Roman" w:cs="Times New Roman"/>
          <w:color w:val="000000" w:themeColor="text1"/>
          <w:sz w:val="24"/>
          <w:szCs w:val="24"/>
        </w:rPr>
        <w:t xml:space="preserve"> a missão e o plano de desenvolvimento institucional. </w:t>
      </w:r>
    </w:p>
    <w:p w14:paraId="43E2E7ED" w14:textId="77777777" w:rsidR="009C0FDD" w:rsidRPr="00243E6E" w:rsidRDefault="00243E6E" w:rsidP="00243E6E">
      <w:pPr>
        <w:pBdr>
          <w:top w:val="nil"/>
          <w:left w:val="nil"/>
          <w:bottom w:val="nil"/>
          <w:right w:val="nil"/>
          <w:between w:val="nil"/>
        </w:pBdr>
        <w:spacing w:line="360" w:lineRule="auto"/>
        <w:ind w:left="214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lastRenderedPageBreak/>
        <w:t>Dimensão 3</w:t>
      </w:r>
      <w:r w:rsidRPr="00243E6E">
        <w:rPr>
          <w:rFonts w:ascii="Times New Roman" w:eastAsia="Times New Roman" w:hAnsi="Times New Roman" w:cs="Times New Roman"/>
          <w:color w:val="000000" w:themeColor="text1"/>
          <w:sz w:val="24"/>
          <w:szCs w:val="24"/>
        </w:rPr>
        <w:t xml:space="preserve">: a responsabilidade social da instituição, considerada especialmente no que se refere à sua contribuição em relação à inclusão social, ao desenvolvimento econômico e social, à defesa do meio ambiente, da memória cultural, da produção artística e do patrimônio cultural. </w:t>
      </w:r>
    </w:p>
    <w:p w14:paraId="28E7D1B4" w14:textId="5DFA8516" w:rsidR="009C0FDD" w:rsidRPr="00243E6E" w:rsidRDefault="00243E6E" w:rsidP="00243E6E">
      <w:pPr>
        <w:numPr>
          <w:ilvl w:val="0"/>
          <w:numId w:val="2"/>
        </w:numPr>
        <w:pBdr>
          <w:top w:val="nil"/>
          <w:left w:val="nil"/>
          <w:bottom w:val="nil"/>
          <w:right w:val="nil"/>
          <w:between w:val="nil"/>
        </w:pBdr>
        <w:spacing w:line="360" w:lineRule="auto"/>
        <w:contextualSpacing/>
        <w:jc w:val="both"/>
        <w:rPr>
          <w:rFonts w:ascii="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Eixo 3:</w:t>
      </w:r>
      <w:r w:rsidR="00175FB6">
        <w:rPr>
          <w:rFonts w:ascii="Times New Roman" w:eastAsia="Times New Roman" w:hAnsi="Times New Roman" w:cs="Times New Roman"/>
          <w:color w:val="000000" w:themeColor="text1"/>
          <w:sz w:val="24"/>
          <w:szCs w:val="24"/>
        </w:rPr>
        <w:t xml:space="preserve"> Políticas Acadêmicas:</w:t>
      </w:r>
    </w:p>
    <w:p w14:paraId="566305FC" w14:textId="77777777" w:rsidR="009C0FDD" w:rsidRPr="00243E6E" w:rsidRDefault="00243E6E" w:rsidP="00243E6E">
      <w:pPr>
        <w:pBdr>
          <w:top w:val="nil"/>
          <w:left w:val="nil"/>
          <w:bottom w:val="nil"/>
          <w:right w:val="nil"/>
          <w:between w:val="nil"/>
        </w:pBdr>
        <w:spacing w:line="360" w:lineRule="auto"/>
        <w:ind w:left="214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Dimensão 2:</w:t>
      </w:r>
      <w:r w:rsidRPr="00243E6E">
        <w:rPr>
          <w:rFonts w:ascii="Times New Roman" w:eastAsia="Times New Roman" w:hAnsi="Times New Roman" w:cs="Times New Roman"/>
          <w:color w:val="000000" w:themeColor="text1"/>
          <w:sz w:val="24"/>
          <w:szCs w:val="24"/>
        </w:rPr>
        <w:t xml:space="preserve"> a política para o ensino, a pesquisa, a pós-graduação, a extensão e as respectivas formas de operacionalização, incluídos os procedimentos para estímulo à produção acadêmica, às bolsas de pesquisa, de monitoria e demais modalidades. </w:t>
      </w:r>
    </w:p>
    <w:p w14:paraId="60B7EA57" w14:textId="77777777" w:rsidR="009C0FDD" w:rsidRPr="00243E6E" w:rsidRDefault="00243E6E" w:rsidP="00243E6E">
      <w:pPr>
        <w:pBdr>
          <w:top w:val="nil"/>
          <w:left w:val="nil"/>
          <w:bottom w:val="nil"/>
          <w:right w:val="nil"/>
          <w:between w:val="nil"/>
        </w:pBdr>
        <w:spacing w:line="360" w:lineRule="auto"/>
        <w:ind w:left="214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Dimensão 4:</w:t>
      </w:r>
      <w:r w:rsidRPr="00243E6E">
        <w:rPr>
          <w:rFonts w:ascii="Times New Roman" w:eastAsia="Times New Roman" w:hAnsi="Times New Roman" w:cs="Times New Roman"/>
          <w:color w:val="000000" w:themeColor="text1"/>
          <w:sz w:val="24"/>
          <w:szCs w:val="24"/>
        </w:rPr>
        <w:t xml:space="preserve"> a comunicação com a sociedade. </w:t>
      </w:r>
    </w:p>
    <w:p w14:paraId="44FC9769" w14:textId="77777777" w:rsidR="009C0FDD" w:rsidRPr="00243E6E" w:rsidRDefault="00243E6E" w:rsidP="00243E6E">
      <w:pPr>
        <w:pBdr>
          <w:top w:val="nil"/>
          <w:left w:val="nil"/>
          <w:bottom w:val="nil"/>
          <w:right w:val="nil"/>
          <w:between w:val="nil"/>
        </w:pBdr>
        <w:spacing w:line="360" w:lineRule="auto"/>
        <w:ind w:left="214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Dimensão 9:</w:t>
      </w:r>
      <w:r w:rsidRPr="00243E6E">
        <w:rPr>
          <w:rFonts w:ascii="Times New Roman" w:eastAsia="Times New Roman" w:hAnsi="Times New Roman" w:cs="Times New Roman"/>
          <w:color w:val="000000" w:themeColor="text1"/>
          <w:sz w:val="24"/>
          <w:szCs w:val="24"/>
        </w:rPr>
        <w:t xml:space="preserve"> políticas de atendimento aos estudantes. </w:t>
      </w:r>
    </w:p>
    <w:p w14:paraId="1870EA2E" w14:textId="77777777" w:rsidR="009C0FDD" w:rsidRPr="00243E6E" w:rsidRDefault="00243E6E" w:rsidP="00243E6E">
      <w:pPr>
        <w:numPr>
          <w:ilvl w:val="0"/>
          <w:numId w:val="2"/>
        </w:numPr>
        <w:pBdr>
          <w:top w:val="nil"/>
          <w:left w:val="nil"/>
          <w:bottom w:val="nil"/>
          <w:right w:val="nil"/>
          <w:between w:val="nil"/>
        </w:pBdr>
        <w:spacing w:line="360" w:lineRule="auto"/>
        <w:contextualSpacing/>
        <w:jc w:val="both"/>
        <w:rPr>
          <w:rFonts w:ascii="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Eixo 4:</w:t>
      </w:r>
      <w:r w:rsidRPr="00243E6E">
        <w:rPr>
          <w:rFonts w:ascii="Times New Roman" w:eastAsia="Times New Roman" w:hAnsi="Times New Roman" w:cs="Times New Roman"/>
          <w:color w:val="000000" w:themeColor="text1"/>
          <w:sz w:val="24"/>
          <w:szCs w:val="24"/>
        </w:rPr>
        <w:t xml:space="preserve"> Políticas de Gestão:</w:t>
      </w:r>
    </w:p>
    <w:p w14:paraId="6F4D4BA5" w14:textId="77777777" w:rsidR="009C0FDD" w:rsidRPr="00243E6E" w:rsidRDefault="00243E6E" w:rsidP="00243E6E">
      <w:pPr>
        <w:pBdr>
          <w:top w:val="nil"/>
          <w:left w:val="nil"/>
          <w:bottom w:val="nil"/>
          <w:right w:val="nil"/>
          <w:between w:val="nil"/>
        </w:pBdr>
        <w:spacing w:line="360" w:lineRule="auto"/>
        <w:ind w:left="214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Dimensão 5:</w:t>
      </w:r>
      <w:r w:rsidRPr="00243E6E">
        <w:rPr>
          <w:rFonts w:ascii="Times New Roman" w:eastAsia="Times New Roman" w:hAnsi="Times New Roman" w:cs="Times New Roman"/>
          <w:color w:val="000000" w:themeColor="text1"/>
          <w:sz w:val="24"/>
          <w:szCs w:val="24"/>
        </w:rPr>
        <w:t xml:space="preserve"> as políticas de pessoal, as carreiras do corpo docente e do corpo técnico-administrativo, seu aperfeiçoamento, desenvolvimento profissional e suas condições de trabalho. </w:t>
      </w:r>
    </w:p>
    <w:p w14:paraId="46DD69EB" w14:textId="77777777" w:rsidR="009C0FDD" w:rsidRPr="00243E6E" w:rsidRDefault="00243E6E" w:rsidP="00243E6E">
      <w:pPr>
        <w:pBdr>
          <w:top w:val="nil"/>
          <w:left w:val="nil"/>
          <w:bottom w:val="nil"/>
          <w:right w:val="nil"/>
          <w:between w:val="nil"/>
        </w:pBdr>
        <w:spacing w:line="360" w:lineRule="auto"/>
        <w:ind w:left="214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Dimensão 6:</w:t>
      </w:r>
      <w:r w:rsidRPr="00243E6E">
        <w:rPr>
          <w:rFonts w:ascii="Times New Roman" w:eastAsia="Times New Roman" w:hAnsi="Times New Roman" w:cs="Times New Roman"/>
          <w:color w:val="000000" w:themeColor="text1"/>
          <w:sz w:val="24"/>
          <w:szCs w:val="24"/>
        </w:rPr>
        <w:t xml:space="preserve"> organização e gestão da instituição, especialmente o funcionamento e representatividade dos colegiados, sua independência e autonomia na relação com a mantenedora, e a participação dos segmentos da comunidade universitária nos processos decisórios. </w:t>
      </w:r>
    </w:p>
    <w:p w14:paraId="3610128A" w14:textId="77777777" w:rsidR="009C0FDD" w:rsidRPr="00243E6E" w:rsidRDefault="00243E6E" w:rsidP="00243E6E">
      <w:pPr>
        <w:pBdr>
          <w:top w:val="nil"/>
          <w:left w:val="nil"/>
          <w:bottom w:val="nil"/>
          <w:right w:val="nil"/>
          <w:between w:val="nil"/>
        </w:pBdr>
        <w:spacing w:line="360" w:lineRule="auto"/>
        <w:ind w:left="214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Dimensão 10:</w:t>
      </w:r>
      <w:r w:rsidRPr="00243E6E">
        <w:rPr>
          <w:rFonts w:ascii="Times New Roman" w:eastAsia="Times New Roman" w:hAnsi="Times New Roman" w:cs="Times New Roman"/>
          <w:color w:val="000000" w:themeColor="text1"/>
          <w:sz w:val="24"/>
          <w:szCs w:val="24"/>
        </w:rPr>
        <w:t xml:space="preserve"> sustentabilidade financeira, tendo em vista o significado social da continuidade dos compromissos na oferta da educação superior. </w:t>
      </w:r>
    </w:p>
    <w:p w14:paraId="791B6B47" w14:textId="77777777" w:rsidR="009C0FDD" w:rsidRPr="00243E6E" w:rsidRDefault="00243E6E" w:rsidP="00243E6E">
      <w:pPr>
        <w:numPr>
          <w:ilvl w:val="0"/>
          <w:numId w:val="2"/>
        </w:numPr>
        <w:pBdr>
          <w:top w:val="nil"/>
          <w:left w:val="nil"/>
          <w:bottom w:val="nil"/>
          <w:right w:val="nil"/>
          <w:between w:val="nil"/>
        </w:pBdr>
        <w:spacing w:line="360" w:lineRule="auto"/>
        <w:contextualSpacing/>
        <w:jc w:val="both"/>
        <w:rPr>
          <w:rFonts w:ascii="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Eixo 5:</w:t>
      </w:r>
      <w:r w:rsidRPr="00243E6E">
        <w:rPr>
          <w:rFonts w:ascii="Times New Roman" w:eastAsia="Times New Roman" w:hAnsi="Times New Roman" w:cs="Times New Roman"/>
          <w:color w:val="000000" w:themeColor="text1"/>
          <w:sz w:val="24"/>
          <w:szCs w:val="24"/>
        </w:rPr>
        <w:t xml:space="preserve"> Infraestrutura Física:</w:t>
      </w:r>
    </w:p>
    <w:p w14:paraId="1FC9FB79" w14:textId="77777777" w:rsidR="009C0FDD" w:rsidRPr="00243E6E" w:rsidRDefault="00243E6E" w:rsidP="00243E6E">
      <w:pPr>
        <w:pBdr>
          <w:top w:val="nil"/>
          <w:left w:val="nil"/>
          <w:bottom w:val="nil"/>
          <w:right w:val="nil"/>
          <w:between w:val="nil"/>
        </w:pBdr>
        <w:spacing w:line="360" w:lineRule="auto"/>
        <w:ind w:left="214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Dimensão 7:</w:t>
      </w:r>
      <w:r w:rsidRPr="00243E6E">
        <w:rPr>
          <w:rFonts w:ascii="Times New Roman" w:eastAsia="Times New Roman" w:hAnsi="Times New Roman" w:cs="Times New Roman"/>
          <w:color w:val="000000" w:themeColor="text1"/>
          <w:sz w:val="24"/>
          <w:szCs w:val="24"/>
        </w:rPr>
        <w:t xml:space="preserve"> infraestrutura física, especialmente a de ensino de pesquisa e de extensão, biblioteca, recursos de informação e comunicação.</w:t>
      </w:r>
    </w:p>
    <w:p w14:paraId="675223E3"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As análises realizadas consideram os percentuais de respostas para cada dimensão, mas destacam as questões em que ocorreram divergências mais representativas de percentuais. Todas as tabelas encontram-se no apêndice deste relatório. </w:t>
      </w:r>
    </w:p>
    <w:p w14:paraId="1F3006CA"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Ao final de cada dimensão, após a análise dos resultados, é apresentado um quadro com as fragilidades e potencialidades identificadas na dimensão. Para o presente relatório, serão considerados apenas os resultados dos cursos técnicos: Técnico em Agropecuária Integrado, Técnico em Agropecuária Subsequente e Técnico em Informática Integrado.</w:t>
      </w:r>
    </w:p>
    <w:p w14:paraId="6537F28F" w14:textId="77777777" w:rsidR="009C0FDD" w:rsidRPr="00243E6E" w:rsidRDefault="009C0FDD" w:rsidP="00243E6E">
      <w:pPr>
        <w:spacing w:line="360" w:lineRule="auto"/>
        <w:contextualSpacing/>
        <w:jc w:val="both"/>
        <w:rPr>
          <w:rFonts w:ascii="Times New Roman" w:eastAsia="Times New Roman" w:hAnsi="Times New Roman" w:cs="Times New Roman"/>
          <w:b/>
          <w:color w:val="000000" w:themeColor="text1"/>
          <w:sz w:val="24"/>
          <w:szCs w:val="24"/>
        </w:rPr>
      </w:pPr>
    </w:p>
    <w:p w14:paraId="3743701B" w14:textId="77777777" w:rsidR="009C0FDD" w:rsidRPr="00243E6E" w:rsidRDefault="00243E6E" w:rsidP="00243E6E">
      <w:pPr>
        <w:pStyle w:val="Ttulo2"/>
        <w:numPr>
          <w:ilvl w:val="1"/>
          <w:numId w:val="3"/>
        </w:numPr>
        <w:ind w:left="0" w:firstLine="0"/>
        <w:contextualSpacing/>
        <w:rPr>
          <w:rFonts w:ascii="Times New Roman" w:eastAsia="Times New Roman" w:hAnsi="Times New Roman" w:cs="Times New Roman"/>
          <w:color w:val="000000" w:themeColor="text1"/>
        </w:rPr>
      </w:pPr>
      <w:bookmarkStart w:id="11" w:name="_Toc1119355"/>
      <w:r w:rsidRPr="00243E6E">
        <w:rPr>
          <w:rFonts w:ascii="Times New Roman" w:eastAsia="Times New Roman" w:hAnsi="Times New Roman" w:cs="Times New Roman"/>
          <w:color w:val="000000" w:themeColor="text1"/>
        </w:rPr>
        <w:lastRenderedPageBreak/>
        <w:t>Eixo 1 – Planejamento e Avaliação Institucional</w:t>
      </w:r>
      <w:bookmarkEnd w:id="11"/>
    </w:p>
    <w:p w14:paraId="6DFB9E20" w14:textId="77777777" w:rsidR="009C0FDD" w:rsidRPr="00243E6E"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p w14:paraId="2D2FD181"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O presente eixo </w:t>
      </w:r>
      <w:r w:rsidR="006E60DC">
        <w:rPr>
          <w:rFonts w:ascii="Times New Roman" w:eastAsia="Times New Roman" w:hAnsi="Times New Roman" w:cs="Times New Roman"/>
          <w:color w:val="000000" w:themeColor="text1"/>
          <w:sz w:val="24"/>
          <w:szCs w:val="24"/>
        </w:rPr>
        <w:t>contempla apenas a dimensão 8</w:t>
      </w:r>
      <w:r w:rsidRPr="00243E6E">
        <w:rPr>
          <w:rFonts w:ascii="Times New Roman" w:eastAsia="Times New Roman" w:hAnsi="Times New Roman" w:cs="Times New Roman"/>
          <w:color w:val="000000" w:themeColor="text1"/>
          <w:sz w:val="24"/>
          <w:szCs w:val="24"/>
        </w:rPr>
        <w:t>, que traz o planejamento e avaliação, especialmente os processos, resultados e eficácia da Autoavaliação institucional.</w:t>
      </w:r>
    </w:p>
    <w:p w14:paraId="57D6E2F9" w14:textId="19D20B4C" w:rsidR="009C0FDD" w:rsidRPr="00243E6E" w:rsidRDefault="568D3797" w:rsidP="568D3797">
      <w:pPr>
        <w:spacing w:line="360" w:lineRule="auto"/>
        <w:ind w:firstLine="709"/>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Do ponto de vista dos servidores (docentes e TAEs), os resultados da avaliação institucional estão sendo divulgados de forma satisfatória, assim como há interesse de grande parte dos TAEs e docentes com relação aos resultados. Vale mencionar que 19% dos docentes afirmaram não conhecer os resultados da Autoavaliação, não obstante, há um número considerável de docentes que passaram a fazer parte do quadro de servidores do Câmpus Frederico Westphalen no início deste ano, ou seja, depois das devolutivas da última Autoavaliação Institucional, nas quais os núcleos de autoavaliação e a CPA apresentam os resultados para o conjunto da comunidade acadêmica. De modo geral, 45% dos servidores apontam para o fato de que a gestão leva em consideração os resultados da Autoavaliação ao executar suas ações, enquanto 35% afirmam que a gestão considera parcialmente estes resultados. Além disso, a atuação dos núcleos de autoavaliação foi considerada excelente por 60% dos servidores que responderam e boa por outros 39%.</w:t>
      </w:r>
    </w:p>
    <w:p w14:paraId="7A21C4C4" w14:textId="3E996600" w:rsidR="009C0FDD" w:rsidRPr="00243E6E" w:rsidRDefault="513A11EE" w:rsidP="513A11EE">
      <w:pPr>
        <w:spacing w:line="360" w:lineRule="auto"/>
        <w:ind w:firstLine="709"/>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Para 55% ou mais dos discentes dos cursos técnicos (Técnico em Agropecuária Integrado, Técnico em Agropecuária Subsequente e Técnico em Informática Integrado) houve divulgação integral ou parcial dos resultados da Autoavaliação anterior. Todavia, 36% destes estudantes desconhecem a situação. Provavelmente, uma grande parte destes discentes são aqueles que ingressaram este ano na instituição (um terço dos alunos) e, portanto, não participaram das atividades devolutivas, que acontecem sempre no final de cada ano. Outro dado importante diz respeito ao interesse dos alunos pelos resultados. De acordo com esta avaliação, 77% não possuem tal interesse. Ademais, 58% dos alunos entendem que a gestão considera os resultados da Autoavaliação e outros 36% desconhecem. Além disso, pode-se afirmar que, de acordo com estes discentes, a atuação nos núcleos da CPA é boa ou excelente.</w:t>
      </w:r>
    </w:p>
    <w:p w14:paraId="1925311F" w14:textId="77777777" w:rsidR="009C0FDD"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Referente </w:t>
      </w:r>
      <w:r w:rsidR="00FB0C07">
        <w:rPr>
          <w:rFonts w:ascii="Times New Roman" w:eastAsia="Times New Roman" w:hAnsi="Times New Roman" w:cs="Times New Roman"/>
          <w:color w:val="000000" w:themeColor="text1"/>
          <w:sz w:val="24"/>
          <w:szCs w:val="24"/>
        </w:rPr>
        <w:t>à</w:t>
      </w:r>
      <w:r w:rsidRPr="00243E6E">
        <w:rPr>
          <w:rFonts w:ascii="Times New Roman" w:eastAsia="Times New Roman" w:hAnsi="Times New Roman" w:cs="Times New Roman"/>
          <w:color w:val="000000" w:themeColor="text1"/>
          <w:sz w:val="24"/>
          <w:szCs w:val="24"/>
        </w:rPr>
        <w:t xml:space="preserve"> avaliação realizada pelos membros da Sociedade Civil Organizada, é possível afirmar que 40% participaram pela primeira vez e 60% consideram que há possibilidade de participar do planejamento da instituição. Por outro lado, 50% dos participantes apontam para o desinteresse com relação aos resultados da </w:t>
      </w:r>
      <w:r w:rsidR="00A92EAE" w:rsidRPr="00243E6E">
        <w:rPr>
          <w:rFonts w:ascii="Times New Roman" w:eastAsia="Times New Roman" w:hAnsi="Times New Roman" w:cs="Times New Roman"/>
          <w:color w:val="000000" w:themeColor="text1"/>
          <w:sz w:val="24"/>
          <w:szCs w:val="24"/>
        </w:rPr>
        <w:t>Autoavaliação</w:t>
      </w:r>
      <w:r w:rsidRPr="00243E6E">
        <w:rPr>
          <w:rFonts w:ascii="Times New Roman" w:eastAsia="Times New Roman" w:hAnsi="Times New Roman" w:cs="Times New Roman"/>
          <w:color w:val="000000" w:themeColor="text1"/>
          <w:sz w:val="24"/>
          <w:szCs w:val="24"/>
        </w:rPr>
        <w:t xml:space="preserve">. Por fim, estes resultados dificilmente são acessados pela comunidade não acadêmica, tratando-se de </w:t>
      </w:r>
      <w:r w:rsidR="00A92EAE" w:rsidRPr="00243E6E">
        <w:rPr>
          <w:rFonts w:ascii="Times New Roman" w:eastAsia="Times New Roman" w:hAnsi="Times New Roman" w:cs="Times New Roman"/>
          <w:color w:val="000000" w:themeColor="text1"/>
          <w:sz w:val="24"/>
          <w:szCs w:val="24"/>
        </w:rPr>
        <w:t>uma importante fragilidade</w:t>
      </w:r>
      <w:r w:rsidRPr="00243E6E">
        <w:rPr>
          <w:rFonts w:ascii="Times New Roman" w:eastAsia="Times New Roman" w:hAnsi="Times New Roman" w:cs="Times New Roman"/>
          <w:color w:val="000000" w:themeColor="text1"/>
          <w:sz w:val="24"/>
          <w:szCs w:val="24"/>
        </w:rPr>
        <w:t>.</w:t>
      </w:r>
    </w:p>
    <w:p w14:paraId="70DF9E56" w14:textId="77777777" w:rsidR="001F478E" w:rsidRDefault="001F478E" w:rsidP="00243E6E">
      <w:pPr>
        <w:spacing w:line="360" w:lineRule="auto"/>
        <w:ind w:firstLine="709"/>
        <w:contextualSpacing/>
        <w:jc w:val="both"/>
        <w:rPr>
          <w:rFonts w:ascii="Times New Roman" w:eastAsia="Times New Roman" w:hAnsi="Times New Roman" w:cs="Times New Roman"/>
          <w:color w:val="000000" w:themeColor="text1"/>
          <w:sz w:val="24"/>
          <w:szCs w:val="24"/>
        </w:rPr>
      </w:pPr>
    </w:p>
    <w:p w14:paraId="44E871BC" w14:textId="77777777" w:rsidR="001F478E" w:rsidRDefault="001F478E" w:rsidP="00243E6E">
      <w:pPr>
        <w:spacing w:line="360" w:lineRule="auto"/>
        <w:ind w:firstLine="709"/>
        <w:contextualSpacing/>
        <w:jc w:val="both"/>
        <w:rPr>
          <w:rFonts w:ascii="Times New Roman" w:eastAsia="Times New Roman" w:hAnsi="Times New Roman" w:cs="Times New Roman"/>
          <w:color w:val="000000" w:themeColor="text1"/>
          <w:sz w:val="24"/>
          <w:szCs w:val="24"/>
        </w:rPr>
      </w:pPr>
    </w:p>
    <w:p w14:paraId="144A5D23" w14:textId="77777777" w:rsidR="001F478E" w:rsidRDefault="001F478E" w:rsidP="00243E6E">
      <w:pPr>
        <w:spacing w:line="360" w:lineRule="auto"/>
        <w:ind w:firstLine="709"/>
        <w:contextualSpacing/>
        <w:jc w:val="both"/>
        <w:rPr>
          <w:rFonts w:ascii="Times New Roman" w:eastAsia="Times New Roman" w:hAnsi="Times New Roman" w:cs="Times New Roman"/>
          <w:color w:val="000000" w:themeColor="text1"/>
          <w:sz w:val="24"/>
          <w:szCs w:val="24"/>
        </w:rPr>
      </w:pPr>
    </w:p>
    <w:tbl>
      <w:tblPr>
        <w:tblStyle w:val="a1"/>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600" w:firstRow="0" w:lastRow="0" w:firstColumn="0" w:lastColumn="0" w:noHBand="1" w:noVBand="1"/>
      </w:tblPr>
      <w:tblGrid>
        <w:gridCol w:w="9345"/>
      </w:tblGrid>
      <w:tr w:rsidR="00243E6E" w:rsidRPr="00243E6E" w14:paraId="7B3F8F25" w14:textId="77777777" w:rsidTr="513A11EE">
        <w:trPr>
          <w:trHeight w:val="195"/>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14:paraId="6D44D2F6" w14:textId="77777777" w:rsidR="009C0FDD" w:rsidRPr="00243E6E" w:rsidRDefault="00243E6E" w:rsidP="004A1D8B">
            <w:pPr>
              <w:spacing w:line="24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lastRenderedPageBreak/>
              <w:t>EIXO 1</w:t>
            </w:r>
          </w:p>
        </w:tc>
      </w:tr>
      <w:tr w:rsidR="00243E6E" w:rsidRPr="00243E6E" w14:paraId="4CA8179F" w14:textId="77777777" w:rsidTr="513A11EE">
        <w:trPr>
          <w:trHeight w:val="144"/>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14:paraId="7CE0972E" w14:textId="77777777" w:rsidR="009C0FDD" w:rsidRPr="00243E6E" w:rsidRDefault="00243E6E" w:rsidP="004A1D8B">
            <w:pPr>
              <w:spacing w:line="24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FRAGILIDADES</w:t>
            </w:r>
          </w:p>
        </w:tc>
      </w:tr>
      <w:tr w:rsidR="00243E6E" w:rsidRPr="00243E6E" w14:paraId="488BD9DB" w14:textId="77777777" w:rsidTr="513A11EE">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14:paraId="57A7651D"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b/>
                <w:bCs/>
                <w:color w:val="000000" w:themeColor="text1"/>
                <w:sz w:val="24"/>
                <w:szCs w:val="24"/>
              </w:rPr>
            </w:pPr>
            <w:r w:rsidRPr="513A11EE">
              <w:rPr>
                <w:rFonts w:ascii="Times New Roman" w:eastAsia="Times New Roman" w:hAnsi="Times New Roman" w:cs="Times New Roman"/>
                <w:color w:val="000000" w:themeColor="text1"/>
                <w:sz w:val="24"/>
                <w:szCs w:val="24"/>
              </w:rPr>
              <w:t>SERVIDORES, DISCENTES E SOCIEDADE CIVIL</w:t>
            </w:r>
          </w:p>
          <w:p w14:paraId="1B2BB373"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Divulgação do Plano de ações da Gestão e os resultados deste plano;</w:t>
            </w:r>
          </w:p>
          <w:p w14:paraId="57EEF252" w14:textId="77777777" w:rsidR="009C0FDD" w:rsidRPr="00336419"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Acesso aos resultados da Avaliação Institucional pela comunidade não acadêmica.</w:t>
            </w:r>
          </w:p>
        </w:tc>
      </w:tr>
    </w:tbl>
    <w:p w14:paraId="738610EB" w14:textId="77777777" w:rsidR="009C0FDD" w:rsidRPr="00243E6E"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tbl>
      <w:tblPr>
        <w:tblStyle w:val="a2"/>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600" w:firstRow="0" w:lastRow="0" w:firstColumn="0" w:lastColumn="0" w:noHBand="1" w:noVBand="1"/>
      </w:tblPr>
      <w:tblGrid>
        <w:gridCol w:w="9345"/>
      </w:tblGrid>
      <w:tr w:rsidR="00243E6E" w:rsidRPr="00243E6E" w14:paraId="266234F3" w14:textId="77777777" w:rsidTr="568D3797">
        <w:trPr>
          <w:trHeight w:val="320"/>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14:paraId="7241634F" w14:textId="77777777" w:rsidR="009C0FDD" w:rsidRPr="00243E6E" w:rsidRDefault="00243E6E" w:rsidP="004A1D8B">
            <w:pPr>
              <w:spacing w:line="24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EIXO 1</w:t>
            </w:r>
          </w:p>
        </w:tc>
      </w:tr>
      <w:tr w:rsidR="00243E6E" w:rsidRPr="00243E6E" w14:paraId="5308EAA6" w14:textId="77777777" w:rsidTr="568D3797">
        <w:trPr>
          <w:trHeight w:val="200"/>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14:paraId="2C4C5558" w14:textId="77777777" w:rsidR="009C0FDD" w:rsidRPr="00243E6E" w:rsidRDefault="00243E6E" w:rsidP="004A1D8B">
            <w:pPr>
              <w:spacing w:line="24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POTENCIALIDADES</w:t>
            </w:r>
          </w:p>
        </w:tc>
      </w:tr>
      <w:tr w:rsidR="00243E6E" w:rsidRPr="00243E6E" w14:paraId="37F2FCB3" w14:textId="77777777" w:rsidTr="568D3797">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14:paraId="2058514B"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b/>
                <w:bCs/>
                <w:color w:val="000000" w:themeColor="text1"/>
                <w:sz w:val="24"/>
                <w:szCs w:val="24"/>
              </w:rPr>
            </w:pPr>
            <w:r w:rsidRPr="513A11EE">
              <w:rPr>
                <w:rFonts w:ascii="Times New Roman" w:eastAsia="Times New Roman" w:hAnsi="Times New Roman" w:cs="Times New Roman"/>
                <w:color w:val="000000" w:themeColor="text1"/>
                <w:sz w:val="24"/>
                <w:szCs w:val="24"/>
              </w:rPr>
              <w:t>SERVIDORES, DISCENTES E SOCIEDADE CIVIL</w:t>
            </w:r>
          </w:p>
          <w:p w14:paraId="57C1FAF4" w14:textId="3AEB1EDE" w:rsidR="009C0FDD" w:rsidRPr="00336419" w:rsidRDefault="568D3797" w:rsidP="568D3797">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 Atuação da CPA na divulgação do trabalho junto à Comunidade do câmpus.</w:t>
            </w:r>
          </w:p>
        </w:tc>
      </w:tr>
    </w:tbl>
    <w:p w14:paraId="100C5B58" w14:textId="77777777" w:rsidR="009C0FDD" w:rsidRPr="00243E6E" w:rsidRDefault="00243E6E" w:rsidP="00F54543">
      <w:pPr>
        <w:rPr>
          <w:rFonts w:ascii="Times New Roman" w:eastAsia="Times New Roman" w:hAnsi="Times New Roman" w:cs="Times New Roman"/>
          <w:color w:val="000000" w:themeColor="text1"/>
        </w:rPr>
      </w:pPr>
      <w:bookmarkStart w:id="12" w:name="_lnxbz9" w:colFirst="0" w:colLast="0"/>
      <w:bookmarkEnd w:id="12"/>
      <w:r w:rsidRPr="00243E6E">
        <w:rPr>
          <w:rFonts w:ascii="Times New Roman" w:eastAsia="Times New Roman" w:hAnsi="Times New Roman" w:cs="Times New Roman"/>
          <w:color w:val="000000" w:themeColor="text1"/>
        </w:rPr>
        <w:t xml:space="preserve"> </w:t>
      </w:r>
    </w:p>
    <w:p w14:paraId="07B62BC6" w14:textId="77777777" w:rsidR="009C0FDD" w:rsidRPr="00243E6E" w:rsidRDefault="00243E6E" w:rsidP="00175FB6">
      <w:pPr>
        <w:pStyle w:val="Ttulo2"/>
        <w:numPr>
          <w:ilvl w:val="1"/>
          <w:numId w:val="3"/>
        </w:numPr>
        <w:ind w:left="709" w:hanging="709"/>
        <w:contextualSpacing/>
        <w:rPr>
          <w:rFonts w:ascii="Times New Roman" w:eastAsia="Times New Roman" w:hAnsi="Times New Roman" w:cs="Times New Roman"/>
          <w:color w:val="000000" w:themeColor="text1"/>
        </w:rPr>
      </w:pPr>
      <w:bookmarkStart w:id="13" w:name="_Toc1119356"/>
      <w:r w:rsidRPr="00243E6E">
        <w:rPr>
          <w:rFonts w:ascii="Times New Roman" w:eastAsia="Times New Roman" w:hAnsi="Times New Roman" w:cs="Times New Roman"/>
          <w:color w:val="000000" w:themeColor="text1"/>
        </w:rPr>
        <w:t>Eixo 2 – Desenvolvimento Institucional</w:t>
      </w:r>
      <w:bookmarkEnd w:id="13"/>
    </w:p>
    <w:p w14:paraId="637805D2" w14:textId="77777777" w:rsidR="009C0FDD" w:rsidRPr="00243E6E" w:rsidRDefault="009C0FDD" w:rsidP="00243E6E">
      <w:pPr>
        <w:keepNext/>
        <w:pBdr>
          <w:top w:val="nil"/>
          <w:left w:val="nil"/>
          <w:bottom w:val="nil"/>
          <w:right w:val="nil"/>
          <w:between w:val="nil"/>
        </w:pBdr>
        <w:spacing w:line="360" w:lineRule="auto"/>
        <w:contextualSpacing/>
        <w:jc w:val="both"/>
        <w:rPr>
          <w:rFonts w:ascii="Times New Roman" w:eastAsia="Times New Roman" w:hAnsi="Times New Roman" w:cs="Times New Roman"/>
          <w:color w:val="000000" w:themeColor="text1"/>
          <w:sz w:val="24"/>
          <w:szCs w:val="24"/>
        </w:rPr>
      </w:pPr>
    </w:p>
    <w:p w14:paraId="38895D28"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O presente eixo contempla as dimensões 1 e 3, sendo que a primeira dimensão aborda o plano de desenvolvimento institucional, o terceiro traz a responsabilidade social da instituição, considerada especialmente no que se refere à sua contribuição em relação à inclusão social, ao desenvolvimento econômico e social, à defesa do meio ambiente, da memória cultural, da produção artística e do patrimônio cultural. </w:t>
      </w:r>
    </w:p>
    <w:p w14:paraId="196D0834" w14:textId="77777777" w:rsidR="009C0FDD" w:rsidRPr="00243E6E" w:rsidRDefault="00243E6E" w:rsidP="00243E6E">
      <w:pPr>
        <w:spacing w:line="360" w:lineRule="auto"/>
        <w:ind w:firstLine="720"/>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A partir da avaliação realizada pelos servidores, </w:t>
      </w:r>
      <w:r w:rsidR="00953D54">
        <w:rPr>
          <w:rFonts w:ascii="Times New Roman" w:eastAsia="Times New Roman" w:hAnsi="Times New Roman" w:cs="Times New Roman"/>
          <w:color w:val="000000" w:themeColor="text1"/>
          <w:sz w:val="24"/>
          <w:szCs w:val="24"/>
        </w:rPr>
        <w:t>percebe-se</w:t>
      </w:r>
      <w:r w:rsidRPr="00243E6E">
        <w:rPr>
          <w:rFonts w:ascii="Times New Roman" w:eastAsia="Times New Roman" w:hAnsi="Times New Roman" w:cs="Times New Roman"/>
          <w:color w:val="000000" w:themeColor="text1"/>
          <w:sz w:val="24"/>
          <w:szCs w:val="24"/>
        </w:rPr>
        <w:t xml:space="preserve"> que, em média, 87% dos servidores do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xml:space="preserve"> entendem que </w:t>
      </w:r>
      <w:r w:rsidR="00A92EAE" w:rsidRPr="00243E6E">
        <w:rPr>
          <w:rFonts w:ascii="Times New Roman" w:eastAsia="Times New Roman" w:hAnsi="Times New Roman" w:cs="Times New Roman"/>
          <w:color w:val="000000" w:themeColor="text1"/>
          <w:sz w:val="24"/>
          <w:szCs w:val="24"/>
        </w:rPr>
        <w:t xml:space="preserve">o </w:t>
      </w:r>
      <w:r w:rsidR="00953D54">
        <w:rPr>
          <w:rFonts w:ascii="Times New Roman" w:eastAsia="Times New Roman" w:hAnsi="Times New Roman" w:cs="Times New Roman"/>
          <w:color w:val="000000" w:themeColor="text1"/>
          <w:sz w:val="24"/>
          <w:szCs w:val="24"/>
        </w:rPr>
        <w:t>e</w:t>
      </w:r>
      <w:r w:rsidR="00A92EAE" w:rsidRPr="00243E6E">
        <w:rPr>
          <w:rFonts w:ascii="Times New Roman" w:eastAsia="Times New Roman" w:hAnsi="Times New Roman" w:cs="Times New Roman"/>
          <w:color w:val="000000" w:themeColor="text1"/>
          <w:sz w:val="24"/>
          <w:szCs w:val="24"/>
        </w:rPr>
        <w:t>nsino desenvolvido</w:t>
      </w:r>
      <w:r w:rsidRPr="00243E6E">
        <w:rPr>
          <w:rFonts w:ascii="Times New Roman" w:eastAsia="Times New Roman" w:hAnsi="Times New Roman" w:cs="Times New Roman"/>
          <w:color w:val="000000" w:themeColor="text1"/>
          <w:sz w:val="24"/>
          <w:szCs w:val="24"/>
        </w:rPr>
        <w:t xml:space="preserve"> por esta instituição contribui muito para que a missão do IFFar seja atingida. Esse mesmo percentual considera que a Pesquisa e a Extensão contribuem muito ou medianamente para tal finalidade. No que se refere a contribuição da Inovação Tecnológica, os servidores dividem suas opiniões homogeneamente entre as opções “muito”, “médio” e “pouco”. Ademais, quase a totalidade dos participantes tem conhecimento, parcial ou integral, do Plano de Desenvolvimento Institucional - PDI e também consideram que as ações do IFFar são voltadas à preparação do estudante para o exercício da cidadania.</w:t>
      </w:r>
    </w:p>
    <w:p w14:paraId="1B20012F"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ab/>
        <w:t>Com relação à contribuição dos cursos do IFFar para o desenvolvimento social e econômico da região, mais de 90% dos servidores que participaram consideram haver tal contribuição e percentual similar afirma que as</w:t>
      </w:r>
      <w:r w:rsidR="00A92EAE" w:rsidRPr="00243E6E">
        <w:rPr>
          <w:rFonts w:ascii="Times New Roman" w:eastAsia="Times New Roman" w:hAnsi="Times New Roman" w:cs="Times New Roman"/>
          <w:color w:val="000000" w:themeColor="text1"/>
          <w:sz w:val="24"/>
          <w:szCs w:val="24"/>
        </w:rPr>
        <w:t xml:space="preserve"> </w:t>
      </w:r>
      <w:r w:rsidRPr="00243E6E">
        <w:rPr>
          <w:rFonts w:ascii="Times New Roman" w:eastAsia="Times New Roman" w:hAnsi="Times New Roman" w:cs="Times New Roman"/>
          <w:color w:val="000000" w:themeColor="text1"/>
          <w:sz w:val="24"/>
          <w:szCs w:val="24"/>
        </w:rPr>
        <w:t xml:space="preserve">ações do IFFar são integralmente ou parcialmente voltadas à preservação do meio-ambiente. Vale destacar também que 70% ou mais dos servidores consideram que existem ações da instituição que atendem às diferenças </w:t>
      </w:r>
      <w:r w:rsidR="00953D54">
        <w:rPr>
          <w:rFonts w:ascii="Times New Roman" w:eastAsia="Times New Roman" w:hAnsi="Times New Roman" w:cs="Times New Roman"/>
          <w:color w:val="000000" w:themeColor="text1"/>
          <w:sz w:val="24"/>
          <w:szCs w:val="24"/>
        </w:rPr>
        <w:t>de gênero, étnicas, religiosas,</w:t>
      </w:r>
      <w:r w:rsidRPr="00243E6E">
        <w:rPr>
          <w:rFonts w:ascii="Times New Roman" w:eastAsia="Times New Roman" w:hAnsi="Times New Roman" w:cs="Times New Roman"/>
          <w:color w:val="000000" w:themeColor="text1"/>
          <w:sz w:val="24"/>
          <w:szCs w:val="24"/>
        </w:rPr>
        <w:t xml:space="preserve"> políticas e de condição social. Todavia, há um percentual de 30 até 50% dos </w:t>
      </w:r>
      <w:r w:rsidRPr="00243E6E">
        <w:rPr>
          <w:rFonts w:ascii="Times New Roman" w:eastAsia="Times New Roman" w:hAnsi="Times New Roman" w:cs="Times New Roman"/>
          <w:color w:val="000000" w:themeColor="text1"/>
          <w:sz w:val="24"/>
          <w:szCs w:val="24"/>
        </w:rPr>
        <w:lastRenderedPageBreak/>
        <w:t>representantes da sociedade civil que não conhecem estas políticas. Por fim, os cursos técnicos integrados e os bacharelados mostram-se como mais atraentes do que os cursos técnicos subsequentes e os tecnólogos.</w:t>
      </w:r>
    </w:p>
    <w:p w14:paraId="7066C698"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ab/>
        <w:t xml:space="preserve">Para 83% </w:t>
      </w:r>
      <w:r w:rsidR="00FB0C07">
        <w:rPr>
          <w:rFonts w:ascii="Times New Roman" w:eastAsia="Times New Roman" w:hAnsi="Times New Roman" w:cs="Times New Roman"/>
          <w:color w:val="000000" w:themeColor="text1"/>
          <w:sz w:val="24"/>
          <w:szCs w:val="24"/>
        </w:rPr>
        <w:t>d</w:t>
      </w:r>
      <w:r w:rsidRPr="00243E6E">
        <w:rPr>
          <w:rFonts w:ascii="Times New Roman" w:eastAsia="Times New Roman" w:hAnsi="Times New Roman" w:cs="Times New Roman"/>
          <w:color w:val="000000" w:themeColor="text1"/>
          <w:sz w:val="24"/>
          <w:szCs w:val="24"/>
        </w:rPr>
        <w:t xml:space="preserve">os alunos dos cursos técnicos que participaram da avaliação, o </w:t>
      </w:r>
      <w:r w:rsidR="00953D54">
        <w:rPr>
          <w:rFonts w:ascii="Times New Roman" w:eastAsia="Times New Roman" w:hAnsi="Times New Roman" w:cs="Times New Roman"/>
          <w:color w:val="000000" w:themeColor="text1"/>
          <w:sz w:val="24"/>
          <w:szCs w:val="24"/>
        </w:rPr>
        <w:t>e</w:t>
      </w:r>
      <w:r w:rsidRPr="00243E6E">
        <w:rPr>
          <w:rFonts w:ascii="Times New Roman" w:eastAsia="Times New Roman" w:hAnsi="Times New Roman" w:cs="Times New Roman"/>
          <w:color w:val="000000" w:themeColor="text1"/>
          <w:sz w:val="24"/>
          <w:szCs w:val="24"/>
        </w:rPr>
        <w:t xml:space="preserve">nsino contribui muito para o cumprimento da missão do IFFar, enquanto </w:t>
      </w:r>
      <w:r w:rsidR="00A92EAE" w:rsidRPr="00243E6E">
        <w:rPr>
          <w:rFonts w:ascii="Times New Roman" w:eastAsia="Times New Roman" w:hAnsi="Times New Roman" w:cs="Times New Roman"/>
          <w:color w:val="000000" w:themeColor="text1"/>
          <w:sz w:val="24"/>
          <w:szCs w:val="24"/>
        </w:rPr>
        <w:t>percentual similar destes estudantes considera</w:t>
      </w:r>
      <w:r w:rsidR="00953D54">
        <w:rPr>
          <w:rFonts w:ascii="Times New Roman" w:eastAsia="Times New Roman" w:hAnsi="Times New Roman" w:cs="Times New Roman"/>
          <w:color w:val="000000" w:themeColor="text1"/>
          <w:sz w:val="24"/>
          <w:szCs w:val="24"/>
        </w:rPr>
        <w:t xml:space="preserve"> </w:t>
      </w:r>
      <w:r w:rsidR="00FB0C07">
        <w:rPr>
          <w:rFonts w:ascii="Times New Roman" w:eastAsia="Times New Roman" w:hAnsi="Times New Roman" w:cs="Times New Roman"/>
          <w:color w:val="000000" w:themeColor="text1"/>
          <w:sz w:val="24"/>
          <w:szCs w:val="24"/>
        </w:rPr>
        <w:t xml:space="preserve">que </w:t>
      </w:r>
      <w:r w:rsidR="00953D54">
        <w:rPr>
          <w:rFonts w:ascii="Times New Roman" w:eastAsia="Times New Roman" w:hAnsi="Times New Roman" w:cs="Times New Roman"/>
          <w:color w:val="000000" w:themeColor="text1"/>
          <w:sz w:val="24"/>
          <w:szCs w:val="24"/>
        </w:rPr>
        <w:t>a pesquisa, a extensão e a inovação t</w:t>
      </w:r>
      <w:r w:rsidRPr="00243E6E">
        <w:rPr>
          <w:rFonts w:ascii="Times New Roman" w:eastAsia="Times New Roman" w:hAnsi="Times New Roman" w:cs="Times New Roman"/>
          <w:color w:val="000000" w:themeColor="text1"/>
          <w:sz w:val="24"/>
          <w:szCs w:val="24"/>
        </w:rPr>
        <w:t>ecnológica contribuem muito ou de forma mediana. Sobre a ciência do PDI, 56% conhecem o PDI vigente e 31% conhecem-no parcialmente. Além disso, 83% ou mais dos estudantes que responderam ao questionário entende</w:t>
      </w:r>
      <w:r w:rsidR="00953D54">
        <w:rPr>
          <w:rFonts w:ascii="Times New Roman" w:eastAsia="Times New Roman" w:hAnsi="Times New Roman" w:cs="Times New Roman"/>
          <w:color w:val="000000" w:themeColor="text1"/>
          <w:sz w:val="24"/>
          <w:szCs w:val="24"/>
        </w:rPr>
        <w:t>m</w:t>
      </w:r>
      <w:r w:rsidRPr="00243E6E">
        <w:rPr>
          <w:rFonts w:ascii="Times New Roman" w:eastAsia="Times New Roman" w:hAnsi="Times New Roman" w:cs="Times New Roman"/>
          <w:color w:val="000000" w:themeColor="text1"/>
          <w:sz w:val="24"/>
          <w:szCs w:val="24"/>
        </w:rPr>
        <w:t xml:space="preserve"> que há ações voltadas à preparação do estudante para o exercício da cidadania, assim como há, também, ações voltadas à preservação do meio ambiente. </w:t>
      </w:r>
      <w:r w:rsidR="00953D54">
        <w:rPr>
          <w:rFonts w:ascii="Times New Roman" w:eastAsia="Times New Roman" w:hAnsi="Times New Roman" w:cs="Times New Roman"/>
          <w:color w:val="000000" w:themeColor="text1"/>
          <w:sz w:val="24"/>
          <w:szCs w:val="24"/>
        </w:rPr>
        <w:t>Grande</w:t>
      </w:r>
      <w:r w:rsidR="00A92EAE" w:rsidRPr="00243E6E">
        <w:rPr>
          <w:rFonts w:ascii="Times New Roman" w:eastAsia="Times New Roman" w:hAnsi="Times New Roman" w:cs="Times New Roman"/>
          <w:color w:val="000000" w:themeColor="text1"/>
          <w:sz w:val="24"/>
          <w:szCs w:val="24"/>
        </w:rPr>
        <w:t xml:space="preserve"> parte dos </w:t>
      </w:r>
      <w:r w:rsidR="00953D54">
        <w:rPr>
          <w:rFonts w:ascii="Times New Roman" w:eastAsia="Times New Roman" w:hAnsi="Times New Roman" w:cs="Times New Roman"/>
          <w:color w:val="000000" w:themeColor="text1"/>
          <w:sz w:val="24"/>
          <w:szCs w:val="24"/>
        </w:rPr>
        <w:t>alunos</w:t>
      </w:r>
      <w:r w:rsidR="00A92EAE" w:rsidRPr="00243E6E">
        <w:rPr>
          <w:rFonts w:ascii="Times New Roman" w:eastAsia="Times New Roman" w:hAnsi="Times New Roman" w:cs="Times New Roman"/>
          <w:color w:val="000000" w:themeColor="text1"/>
          <w:sz w:val="24"/>
          <w:szCs w:val="24"/>
        </w:rPr>
        <w:t xml:space="preserve"> afirma</w:t>
      </w:r>
      <w:r w:rsidRPr="00243E6E">
        <w:rPr>
          <w:rFonts w:ascii="Times New Roman" w:eastAsia="Times New Roman" w:hAnsi="Times New Roman" w:cs="Times New Roman"/>
          <w:color w:val="000000" w:themeColor="text1"/>
          <w:sz w:val="24"/>
          <w:szCs w:val="24"/>
        </w:rPr>
        <w:t xml:space="preserve"> que os cursos oferecidos pelo IFFar são voltados ao desenvolvimento social e econômico da região. Trata-se, portanto, de um ponto positivo a ser destacado.</w:t>
      </w:r>
    </w:p>
    <w:p w14:paraId="461CEB73" w14:textId="77777777" w:rsidR="009C0FDD" w:rsidRDefault="00243E6E" w:rsidP="001F478E">
      <w:pPr>
        <w:spacing w:line="360" w:lineRule="auto"/>
        <w:ind w:firstLine="720"/>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De acordo com as avaliações realizadas pelos representantes da Sociedade Civil Organizada, 90% dos participantes </w:t>
      </w:r>
      <w:r w:rsidR="00A92EAE" w:rsidRPr="00243E6E">
        <w:rPr>
          <w:rFonts w:ascii="Times New Roman" w:eastAsia="Times New Roman" w:hAnsi="Times New Roman" w:cs="Times New Roman"/>
          <w:color w:val="000000" w:themeColor="text1"/>
          <w:sz w:val="24"/>
          <w:szCs w:val="24"/>
        </w:rPr>
        <w:t>afirmam</w:t>
      </w:r>
      <w:r w:rsidRPr="00243E6E">
        <w:rPr>
          <w:rFonts w:ascii="Times New Roman" w:eastAsia="Times New Roman" w:hAnsi="Times New Roman" w:cs="Times New Roman"/>
          <w:color w:val="000000" w:themeColor="text1"/>
          <w:sz w:val="24"/>
          <w:szCs w:val="24"/>
        </w:rPr>
        <w:t xml:space="preserve"> con</w:t>
      </w:r>
      <w:r w:rsidR="003F1AE6">
        <w:rPr>
          <w:rFonts w:ascii="Times New Roman" w:eastAsia="Times New Roman" w:hAnsi="Times New Roman" w:cs="Times New Roman"/>
          <w:color w:val="000000" w:themeColor="text1"/>
          <w:sz w:val="24"/>
          <w:szCs w:val="24"/>
        </w:rPr>
        <w:t>hecer</w:t>
      </w:r>
      <w:r w:rsidR="004A1D8B">
        <w:rPr>
          <w:rFonts w:ascii="Times New Roman" w:eastAsia="Times New Roman" w:hAnsi="Times New Roman" w:cs="Times New Roman"/>
          <w:color w:val="000000" w:themeColor="text1"/>
          <w:sz w:val="24"/>
          <w:szCs w:val="24"/>
        </w:rPr>
        <w:t xml:space="preserve"> pelo menos </w:t>
      </w:r>
      <w:r w:rsidR="003F1AE6">
        <w:rPr>
          <w:rFonts w:ascii="Times New Roman" w:eastAsia="Times New Roman" w:hAnsi="Times New Roman" w:cs="Times New Roman"/>
          <w:color w:val="000000" w:themeColor="text1"/>
          <w:sz w:val="24"/>
          <w:szCs w:val="24"/>
        </w:rPr>
        <w:t>parcialmente</w:t>
      </w:r>
      <w:r w:rsidRPr="00243E6E">
        <w:rPr>
          <w:rFonts w:ascii="Times New Roman" w:eastAsia="Times New Roman" w:hAnsi="Times New Roman" w:cs="Times New Roman"/>
          <w:color w:val="000000" w:themeColor="text1"/>
          <w:sz w:val="24"/>
          <w:szCs w:val="24"/>
        </w:rPr>
        <w:t xml:space="preserve"> os cursos ofertados. Ademais, em sua avaliação, tais cursos contribuem para o desenvolvimento social e econômico local, além de atender às demandas regionais. Não obstante, 70% dos participantes não cursaram nenhum dos cursos aqui oferecidos. É preciso ponderar que este segmento apresentou uma baixa participação, totalizando 10 questionários respondidos.</w:t>
      </w:r>
    </w:p>
    <w:p w14:paraId="463F29E8"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3B7B4B86"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3A0FF5F2"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5630AD66"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61829076"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2BA226A1"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17AD93B2"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0DE4B5B7"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66204FF1"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2DBF0D7D"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6B62F1B3"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02F2C34E"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680A4E5D" w14:textId="77777777" w:rsidR="00FD22BF" w:rsidRDefault="00FD22BF"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19219836" w14:textId="77777777" w:rsidR="00FD22BF" w:rsidRDefault="00FD22BF"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296FEF7D" w14:textId="77777777" w:rsidR="001F478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p w14:paraId="7194DBDC" w14:textId="77777777" w:rsidR="001F478E" w:rsidRPr="00243E6E" w:rsidRDefault="001F478E" w:rsidP="001F478E">
      <w:pPr>
        <w:spacing w:line="360" w:lineRule="auto"/>
        <w:ind w:firstLine="720"/>
        <w:contextualSpacing/>
        <w:jc w:val="both"/>
        <w:rPr>
          <w:rFonts w:ascii="Times New Roman" w:eastAsia="Times New Roman" w:hAnsi="Times New Roman" w:cs="Times New Roman"/>
          <w:color w:val="000000" w:themeColor="text1"/>
          <w:sz w:val="24"/>
          <w:szCs w:val="24"/>
        </w:rPr>
      </w:pPr>
    </w:p>
    <w:tbl>
      <w:tblPr>
        <w:tblStyle w:val="a3"/>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600" w:firstRow="0" w:lastRow="0" w:firstColumn="0" w:lastColumn="0" w:noHBand="1" w:noVBand="1"/>
      </w:tblPr>
      <w:tblGrid>
        <w:gridCol w:w="9345"/>
      </w:tblGrid>
      <w:tr w:rsidR="00243E6E" w:rsidRPr="00243E6E" w14:paraId="70D0F407" w14:textId="77777777" w:rsidTr="568D3797">
        <w:trPr>
          <w:trHeight w:val="183"/>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14:paraId="3711DCF4" w14:textId="77777777" w:rsidR="009C0FDD" w:rsidRPr="00243E6E" w:rsidRDefault="00243E6E" w:rsidP="004A1D8B">
            <w:pPr>
              <w:spacing w:line="24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lastRenderedPageBreak/>
              <w:t>EIXO 2</w:t>
            </w:r>
          </w:p>
        </w:tc>
      </w:tr>
      <w:tr w:rsidR="00243E6E" w:rsidRPr="00243E6E" w14:paraId="43974C88" w14:textId="77777777" w:rsidTr="568D3797">
        <w:trPr>
          <w:trHeight w:val="247"/>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14:paraId="6A6268ED" w14:textId="77777777" w:rsidR="009C0FDD" w:rsidRPr="00243E6E" w:rsidRDefault="00243E6E" w:rsidP="004A1D8B">
            <w:pPr>
              <w:spacing w:line="24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FRAGILIDADES</w:t>
            </w:r>
          </w:p>
        </w:tc>
      </w:tr>
      <w:tr w:rsidR="00243E6E" w:rsidRPr="00243E6E" w14:paraId="71AE3588" w14:textId="77777777" w:rsidTr="568D3797">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14:paraId="5321B92F"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SERVIDORES:</w:t>
            </w:r>
          </w:p>
          <w:p w14:paraId="1334C076"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Alinhamento da Pesquisa, Extensão e Inovação Tecnológica com a missão do IFFAR;</w:t>
            </w:r>
          </w:p>
          <w:p w14:paraId="19827451" w14:textId="55473279" w:rsidR="009C0FDD" w:rsidRPr="00243E6E" w:rsidRDefault="568D3797" w:rsidP="568D3797">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 Divulgação do PDI na Comunidade do câmpus.</w:t>
            </w:r>
          </w:p>
          <w:p w14:paraId="57926D6F"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DISCENTES</w:t>
            </w:r>
          </w:p>
          <w:p w14:paraId="585E017D"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Alinhamento da Pesquisa, Extensão e Inovação Tecnológica com a missão do IFFAR;</w:t>
            </w:r>
          </w:p>
          <w:p w14:paraId="1618D4FD" w14:textId="548114DA" w:rsidR="009C0FDD" w:rsidRPr="00243E6E" w:rsidRDefault="568D3797" w:rsidP="568D3797">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 Divulgação do nosso PDI na Comunidade do câmpus;</w:t>
            </w:r>
          </w:p>
          <w:p w14:paraId="1BF41DB1"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Desenvolvimento de novas ações voltadas à preservação do meio ambiente.</w:t>
            </w:r>
          </w:p>
          <w:p w14:paraId="6FC520E6"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SOCIEDADE CIVIL</w:t>
            </w:r>
          </w:p>
          <w:p w14:paraId="65FE0485" w14:textId="6A24B59C" w:rsidR="009C0FDD" w:rsidRPr="00243E6E" w:rsidRDefault="568D3797" w:rsidP="568D3797">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 Divulgação da atuação do câmpus na promoção do respeito às identidades de Gênero, a diversidade Étnica, Religiosa, Política e a Condição Social;</w:t>
            </w:r>
          </w:p>
          <w:p w14:paraId="74414E30"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Ações voltadas para a preservação do meio ambiente;</w:t>
            </w:r>
          </w:p>
          <w:p w14:paraId="712E0E21"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Divulgação e inserção do IFFAR na comunidade.</w:t>
            </w:r>
          </w:p>
        </w:tc>
      </w:tr>
    </w:tbl>
    <w:p w14:paraId="769D0D3C" w14:textId="77777777" w:rsidR="009C0FDD" w:rsidRPr="00243E6E"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tbl>
      <w:tblPr>
        <w:tblStyle w:val="a4"/>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600" w:firstRow="0" w:lastRow="0" w:firstColumn="0" w:lastColumn="0" w:noHBand="1" w:noVBand="1"/>
      </w:tblPr>
      <w:tblGrid>
        <w:gridCol w:w="9345"/>
      </w:tblGrid>
      <w:tr w:rsidR="00243E6E" w:rsidRPr="00243E6E" w14:paraId="03547365" w14:textId="77777777" w:rsidTr="568D3797">
        <w:trPr>
          <w:trHeight w:val="248"/>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14:paraId="567A9BCD" w14:textId="77777777" w:rsidR="009C0FDD" w:rsidRPr="00243E6E" w:rsidRDefault="00243E6E" w:rsidP="004A1D8B">
            <w:pPr>
              <w:spacing w:line="24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EIXO 2</w:t>
            </w:r>
          </w:p>
        </w:tc>
      </w:tr>
      <w:tr w:rsidR="00243E6E" w:rsidRPr="00243E6E" w14:paraId="4FB07AA7" w14:textId="77777777" w:rsidTr="568D3797">
        <w:trPr>
          <w:trHeight w:val="170"/>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14:paraId="5DAA6566" w14:textId="77777777" w:rsidR="009C0FDD" w:rsidRPr="00243E6E" w:rsidRDefault="00243E6E" w:rsidP="004A1D8B">
            <w:pPr>
              <w:spacing w:line="24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POTENCIALIDADES</w:t>
            </w:r>
          </w:p>
        </w:tc>
      </w:tr>
      <w:tr w:rsidR="00243E6E" w:rsidRPr="00243E6E" w14:paraId="7B992D13" w14:textId="77777777" w:rsidTr="568D3797">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14:paraId="2206B730"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SERVIDORES</w:t>
            </w:r>
          </w:p>
          <w:p w14:paraId="61A9EA69"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Participação do IFFAR para o desenvolvimento social e econômico da região;</w:t>
            </w:r>
          </w:p>
          <w:p w14:paraId="67FB0DAF" w14:textId="0C19BC2D" w:rsidR="009C0FDD" w:rsidRPr="00243E6E" w:rsidRDefault="568D3797" w:rsidP="568D3797">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 Atuação do câmpus na promoção do respeito às identidades de Gênero, a diversidade Étnica, Religiosa, Política e a Condição Social;</w:t>
            </w:r>
          </w:p>
          <w:p w14:paraId="75B8D194"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Atratividade dos cursos ofertados.</w:t>
            </w:r>
          </w:p>
          <w:p w14:paraId="7170E50A"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DISCENTES</w:t>
            </w:r>
          </w:p>
          <w:p w14:paraId="3A03565A"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Preparação do estudante para o exercício da cidadania;</w:t>
            </w:r>
          </w:p>
          <w:p w14:paraId="0DF6E28D"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Participação do IFFAR para o desenvolvimento social e econômico da região;</w:t>
            </w:r>
          </w:p>
          <w:p w14:paraId="41E35B65" w14:textId="796A9D7F" w:rsidR="009C0FDD" w:rsidRPr="00243E6E" w:rsidRDefault="568D3797" w:rsidP="568D3797">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 Atuação do câmpus na promoção do respeito às identidades de Gênero, a diversidade Étnica, Religiosa, Política e a Condição Social;</w:t>
            </w:r>
          </w:p>
          <w:p w14:paraId="5A9D422A"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Atratividade dos cursos ofertados.</w:t>
            </w:r>
          </w:p>
          <w:p w14:paraId="0C985EED"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SOCIEDADE CIVIL</w:t>
            </w:r>
          </w:p>
          <w:p w14:paraId="177A0E69"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Cursos atendem os interesses da comunidade local.</w:t>
            </w:r>
          </w:p>
        </w:tc>
      </w:tr>
    </w:tbl>
    <w:p w14:paraId="54CD245A" w14:textId="77777777" w:rsidR="009C0FDD" w:rsidRPr="00243E6E"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p w14:paraId="7910C65E" w14:textId="6ED07614" w:rsidR="009C0FDD" w:rsidRPr="00243E6E" w:rsidRDefault="00243E6E" w:rsidP="00243E6E">
      <w:pPr>
        <w:pStyle w:val="Ttulo2"/>
        <w:numPr>
          <w:ilvl w:val="1"/>
          <w:numId w:val="3"/>
        </w:numPr>
        <w:ind w:left="0" w:firstLine="0"/>
        <w:contextualSpacing/>
        <w:rPr>
          <w:rFonts w:ascii="Times New Roman" w:eastAsia="Times New Roman" w:hAnsi="Times New Roman" w:cs="Times New Roman"/>
          <w:color w:val="000000" w:themeColor="text1"/>
        </w:rPr>
      </w:pPr>
      <w:bookmarkStart w:id="14" w:name="_Toc1119357"/>
      <w:r w:rsidRPr="00243E6E">
        <w:rPr>
          <w:rFonts w:ascii="Times New Roman" w:eastAsia="Times New Roman" w:hAnsi="Times New Roman" w:cs="Times New Roman"/>
          <w:color w:val="000000" w:themeColor="text1"/>
        </w:rPr>
        <w:lastRenderedPageBreak/>
        <w:t>Eixo 3 – Políticas Acadêmicas</w:t>
      </w:r>
      <w:bookmarkEnd w:id="14"/>
    </w:p>
    <w:p w14:paraId="1231BE67" w14:textId="77777777" w:rsidR="009C0FDD" w:rsidRPr="00243E6E"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p w14:paraId="1BC242B0"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O presente eixo contempla a política para o ensino, a pesquisa, a pós-graduação, a extensão e as respectivas formas de operacionalização, incluídos os procedimentos para estímulo à produção acadêmica, às bolsas de pesquisa, de monitoria e demais modalidades (dimensão 2), a comunicação com a sociedade (dimensão 3) e as políticas de atendimento aos estudantes (dimensão 9). </w:t>
      </w:r>
    </w:p>
    <w:p w14:paraId="4B0D1F32" w14:textId="77777777" w:rsidR="004A1D8B" w:rsidRDefault="568D3797" w:rsidP="568D3797">
      <w:pPr>
        <w:spacing w:line="360" w:lineRule="auto"/>
        <w:ind w:firstLine="709"/>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 xml:space="preserve">Entre os servidores do câmpus, de maneira geral, pode-se constatar a expressiva participação dos mesmos em projetos de ensino, sendo que 53% alegam participarem regularmente, embora se perceba que há a necessidade de maior participação em projetos de pesquisa. Pode-se apontar também que todos os segmentos possuem conhecimento sobre as atividades de ensino do câmpus. Quanto a </w:t>
      </w:r>
      <w:r w:rsidRPr="568D3797">
        <w:rPr>
          <w:rFonts w:ascii="Times New Roman" w:eastAsia="Times New Roman" w:hAnsi="Times New Roman" w:cs="Times New Roman"/>
          <w:sz w:val="24"/>
          <w:szCs w:val="24"/>
        </w:rPr>
        <w:t>Comunicação</w:t>
      </w:r>
      <w:r w:rsidRPr="568D3797">
        <w:rPr>
          <w:rFonts w:ascii="Times New Roman" w:eastAsia="Times New Roman" w:hAnsi="Times New Roman" w:cs="Times New Roman"/>
          <w:color w:val="000000" w:themeColor="text1"/>
          <w:sz w:val="24"/>
          <w:szCs w:val="24"/>
        </w:rPr>
        <w:t xml:space="preserve">, destaca-se a comunicação via e-mail institucional, onde 40% consideram excelente e 45% consideram boa, além disso, foi apontado que a instituição possui um bom material digital. De acordo com as respostas da Sociedade Civil Organizada, Docentes e TAEs, percebe-se que estes consideram que o câmpus possui uma boa estrutura, adaptada para acessibilidade, embora alguns acreditem que ainda possa melhorar. Em relação à última avaliação (ano base 2017), houve uma melhora deste quadro, visto que algumas mudanças foram realizadas desde então, como a implantação de piso tátil, por exemplo. </w:t>
      </w:r>
    </w:p>
    <w:p w14:paraId="0E587C7C" w14:textId="77777777" w:rsidR="009C0FDD" w:rsidRPr="00243E6E" w:rsidRDefault="003F1AE6" w:rsidP="003F1AE6">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 maioria dos servidores possui</w:t>
      </w:r>
      <w:r w:rsidR="00243E6E" w:rsidRPr="00243E6E">
        <w:rPr>
          <w:rFonts w:ascii="Times New Roman" w:eastAsia="Times New Roman" w:hAnsi="Times New Roman" w:cs="Times New Roman"/>
          <w:color w:val="000000" w:themeColor="text1"/>
          <w:sz w:val="24"/>
          <w:szCs w:val="24"/>
        </w:rPr>
        <w:t xml:space="preserve"> interesse em buscar mais qualificação. Os Servidores possuem conhecimento</w:t>
      </w:r>
      <w:r w:rsidR="00A92EAE">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de maneira geral, razoável sobre as </w:t>
      </w:r>
      <w:r w:rsidR="00A171BA">
        <w:rPr>
          <w:rFonts w:ascii="Times New Roman" w:eastAsia="Times New Roman" w:hAnsi="Times New Roman" w:cs="Times New Roman"/>
          <w:color w:val="000000" w:themeColor="text1"/>
          <w:sz w:val="24"/>
          <w:szCs w:val="24"/>
        </w:rPr>
        <w:t>políticas de ensino, de pesquisa e e</w:t>
      </w:r>
      <w:r w:rsidRPr="00243E6E">
        <w:rPr>
          <w:rFonts w:ascii="Times New Roman" w:eastAsia="Times New Roman" w:hAnsi="Times New Roman" w:cs="Times New Roman"/>
          <w:color w:val="000000" w:themeColor="text1"/>
          <w:sz w:val="24"/>
          <w:szCs w:val="24"/>
        </w:rPr>
        <w:t xml:space="preserve">xtensão no </w:t>
      </w:r>
      <w:r>
        <w:rPr>
          <w:rFonts w:ascii="Times New Roman" w:eastAsia="Times New Roman" w:hAnsi="Times New Roman" w:cs="Times New Roman"/>
          <w:color w:val="000000" w:themeColor="text1"/>
          <w:sz w:val="24"/>
          <w:szCs w:val="24"/>
        </w:rPr>
        <w:t>câmpus.</w:t>
      </w:r>
      <w:r w:rsidR="00243E6E" w:rsidRPr="00243E6E">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Com relação à atuação dos núcleos de autoavaliação,</w:t>
      </w:r>
      <w:r w:rsidR="00243E6E" w:rsidRPr="00243E6E">
        <w:rPr>
          <w:rFonts w:ascii="Times New Roman" w:eastAsia="Times New Roman" w:hAnsi="Times New Roman" w:cs="Times New Roman"/>
          <w:color w:val="000000" w:themeColor="text1"/>
          <w:sz w:val="24"/>
          <w:szCs w:val="24"/>
        </w:rPr>
        <w:t xml:space="preserve"> todos os segmentos existentes</w:t>
      </w:r>
      <w:r>
        <w:rPr>
          <w:rFonts w:ascii="Times New Roman" w:eastAsia="Times New Roman" w:hAnsi="Times New Roman" w:cs="Times New Roman"/>
          <w:color w:val="000000" w:themeColor="text1"/>
          <w:sz w:val="24"/>
          <w:szCs w:val="24"/>
        </w:rPr>
        <w:t xml:space="preserve"> a consideram</w:t>
      </w:r>
      <w:r w:rsidR="00243E6E" w:rsidRPr="00243E6E">
        <w:rPr>
          <w:rFonts w:ascii="Times New Roman" w:eastAsia="Times New Roman" w:hAnsi="Times New Roman" w:cs="Times New Roman"/>
          <w:color w:val="000000" w:themeColor="text1"/>
          <w:sz w:val="24"/>
          <w:szCs w:val="24"/>
        </w:rPr>
        <w:t xml:space="preserve"> como muito boa. Enquanto </w:t>
      </w:r>
      <w:r w:rsidRPr="00243E6E">
        <w:rPr>
          <w:rFonts w:ascii="Times New Roman" w:eastAsia="Times New Roman" w:hAnsi="Times New Roman" w:cs="Times New Roman"/>
          <w:color w:val="000000" w:themeColor="text1"/>
          <w:sz w:val="24"/>
          <w:szCs w:val="24"/>
        </w:rPr>
        <w:t xml:space="preserve">40% </w:t>
      </w:r>
      <w:r>
        <w:rPr>
          <w:rFonts w:ascii="Times New Roman" w:eastAsia="Times New Roman" w:hAnsi="Times New Roman" w:cs="Times New Roman"/>
          <w:color w:val="000000" w:themeColor="text1"/>
          <w:sz w:val="24"/>
          <w:szCs w:val="24"/>
        </w:rPr>
        <w:t>d</w:t>
      </w:r>
      <w:r w:rsidR="00243E6E" w:rsidRPr="00243E6E">
        <w:rPr>
          <w:rFonts w:ascii="Times New Roman" w:eastAsia="Times New Roman" w:hAnsi="Times New Roman" w:cs="Times New Roman"/>
          <w:color w:val="000000" w:themeColor="text1"/>
          <w:sz w:val="24"/>
          <w:szCs w:val="24"/>
        </w:rPr>
        <w:t>o</w:t>
      </w:r>
      <w:r>
        <w:rPr>
          <w:rFonts w:ascii="Times New Roman" w:eastAsia="Times New Roman" w:hAnsi="Times New Roman" w:cs="Times New Roman"/>
          <w:color w:val="000000" w:themeColor="text1"/>
          <w:sz w:val="24"/>
          <w:szCs w:val="24"/>
        </w:rPr>
        <w:t xml:space="preserve">s docentes </w:t>
      </w:r>
      <w:r w:rsidR="00243E6E" w:rsidRPr="00243E6E">
        <w:rPr>
          <w:rFonts w:ascii="Times New Roman" w:eastAsia="Times New Roman" w:hAnsi="Times New Roman" w:cs="Times New Roman"/>
          <w:color w:val="000000" w:themeColor="text1"/>
          <w:sz w:val="24"/>
          <w:szCs w:val="24"/>
        </w:rPr>
        <w:t>consideram</w:t>
      </w:r>
      <w:r>
        <w:rPr>
          <w:rFonts w:ascii="Times New Roman" w:eastAsia="Times New Roman" w:hAnsi="Times New Roman" w:cs="Times New Roman"/>
          <w:color w:val="000000" w:themeColor="text1"/>
          <w:sz w:val="24"/>
          <w:szCs w:val="24"/>
        </w:rPr>
        <w:t xml:space="preserve"> excelente a e</w:t>
      </w:r>
      <w:r w:rsidR="00243E6E" w:rsidRPr="00243E6E">
        <w:rPr>
          <w:rFonts w:ascii="Times New Roman" w:eastAsia="Times New Roman" w:hAnsi="Times New Roman" w:cs="Times New Roman"/>
          <w:color w:val="000000" w:themeColor="text1"/>
          <w:sz w:val="24"/>
          <w:szCs w:val="24"/>
        </w:rPr>
        <w:t>ficiência do IFFar nas ações/atividades de</w:t>
      </w:r>
      <w:r w:rsidR="00A171BA">
        <w:rPr>
          <w:rFonts w:ascii="Times New Roman" w:eastAsia="Times New Roman" w:hAnsi="Times New Roman" w:cs="Times New Roman"/>
          <w:color w:val="000000" w:themeColor="text1"/>
          <w:sz w:val="24"/>
          <w:szCs w:val="24"/>
        </w:rPr>
        <w:t xml:space="preserve"> comunicação via e-mail, os TAE</w:t>
      </w:r>
      <w:r w:rsidR="00FB0C07">
        <w:rPr>
          <w:rFonts w:ascii="Times New Roman" w:eastAsia="Times New Roman" w:hAnsi="Times New Roman" w:cs="Times New Roman"/>
          <w:color w:val="000000" w:themeColor="text1"/>
          <w:sz w:val="24"/>
          <w:szCs w:val="24"/>
        </w:rPr>
        <w:t>s</w:t>
      </w:r>
      <w:r w:rsidR="00243E6E" w:rsidRPr="00243E6E">
        <w:rPr>
          <w:rFonts w:ascii="Times New Roman" w:eastAsia="Times New Roman" w:hAnsi="Times New Roman" w:cs="Times New Roman"/>
          <w:color w:val="000000" w:themeColor="text1"/>
          <w:sz w:val="24"/>
          <w:szCs w:val="24"/>
        </w:rPr>
        <w:t xml:space="preserve"> consideram excelente tanto o Sítio Institucional como o e-mail </w:t>
      </w:r>
      <w:r w:rsidR="00A92EAE" w:rsidRPr="00243E6E">
        <w:rPr>
          <w:rFonts w:ascii="Times New Roman" w:eastAsia="Times New Roman" w:hAnsi="Times New Roman" w:cs="Times New Roman"/>
          <w:color w:val="000000" w:themeColor="text1"/>
          <w:sz w:val="24"/>
          <w:szCs w:val="24"/>
        </w:rPr>
        <w:t>institucional,</w:t>
      </w:r>
      <w:r w:rsidR="00243E6E" w:rsidRPr="00243E6E">
        <w:rPr>
          <w:rFonts w:ascii="Times New Roman" w:eastAsia="Times New Roman" w:hAnsi="Times New Roman" w:cs="Times New Roman"/>
          <w:color w:val="000000" w:themeColor="text1"/>
          <w:sz w:val="24"/>
          <w:szCs w:val="24"/>
        </w:rPr>
        <w:t xml:space="preserve"> com um percentual de 36% para ambos. Cerca de 15%</w:t>
      </w:r>
      <w:r w:rsidR="00A171BA">
        <w:rPr>
          <w:rFonts w:ascii="Times New Roman" w:eastAsia="Times New Roman" w:hAnsi="Times New Roman" w:cs="Times New Roman"/>
          <w:color w:val="000000" w:themeColor="text1"/>
          <w:sz w:val="24"/>
          <w:szCs w:val="24"/>
        </w:rPr>
        <w:t xml:space="preserve"> do</w:t>
      </w:r>
      <w:r w:rsidR="001F478E">
        <w:rPr>
          <w:rFonts w:ascii="Times New Roman" w:eastAsia="Times New Roman" w:hAnsi="Times New Roman" w:cs="Times New Roman"/>
          <w:color w:val="000000" w:themeColor="text1"/>
          <w:sz w:val="24"/>
          <w:szCs w:val="24"/>
        </w:rPr>
        <w:t>s</w:t>
      </w:r>
      <w:r w:rsidR="00A171BA">
        <w:rPr>
          <w:rFonts w:ascii="Times New Roman" w:eastAsia="Times New Roman" w:hAnsi="Times New Roman" w:cs="Times New Roman"/>
          <w:color w:val="000000" w:themeColor="text1"/>
          <w:sz w:val="24"/>
          <w:szCs w:val="24"/>
        </w:rPr>
        <w:t xml:space="preserve"> servidores desconhecem</w:t>
      </w:r>
      <w:r w:rsidR="00243E6E" w:rsidRPr="00243E6E">
        <w:rPr>
          <w:rFonts w:ascii="Times New Roman" w:eastAsia="Times New Roman" w:hAnsi="Times New Roman" w:cs="Times New Roman"/>
          <w:color w:val="000000" w:themeColor="text1"/>
          <w:sz w:val="24"/>
          <w:szCs w:val="24"/>
        </w:rPr>
        <w:t xml:space="preserve"> o desenvolvimento de Pesquisas para atender as demandas locais/ regionais, da mesma forma, uma boa parte dos </w:t>
      </w:r>
      <w:r w:rsidR="00A171BA">
        <w:rPr>
          <w:rFonts w:ascii="Times New Roman" w:eastAsia="Times New Roman" w:hAnsi="Times New Roman" w:cs="Times New Roman"/>
          <w:color w:val="000000" w:themeColor="text1"/>
          <w:sz w:val="24"/>
          <w:szCs w:val="24"/>
        </w:rPr>
        <w:t xml:space="preserve">servidores desconhecem </w:t>
      </w:r>
      <w:r w:rsidR="00FB0C07">
        <w:rPr>
          <w:rFonts w:ascii="Times New Roman" w:eastAsia="Times New Roman" w:hAnsi="Times New Roman" w:cs="Times New Roman"/>
          <w:color w:val="000000" w:themeColor="text1"/>
          <w:sz w:val="24"/>
          <w:szCs w:val="24"/>
        </w:rPr>
        <w:t xml:space="preserve">o </w:t>
      </w:r>
      <w:r w:rsidR="00A171BA">
        <w:rPr>
          <w:rFonts w:ascii="Times New Roman" w:eastAsia="Times New Roman" w:hAnsi="Times New Roman" w:cs="Times New Roman"/>
          <w:color w:val="000000" w:themeColor="text1"/>
          <w:sz w:val="24"/>
          <w:szCs w:val="24"/>
        </w:rPr>
        <w:t>Programa de Segurança Alimentar e N</w:t>
      </w:r>
      <w:r w:rsidR="00243E6E" w:rsidRPr="00243E6E">
        <w:rPr>
          <w:rFonts w:ascii="Times New Roman" w:eastAsia="Times New Roman" w:hAnsi="Times New Roman" w:cs="Times New Roman"/>
          <w:color w:val="000000" w:themeColor="text1"/>
          <w:sz w:val="24"/>
          <w:szCs w:val="24"/>
        </w:rPr>
        <w:t xml:space="preserve">utricional aos </w:t>
      </w:r>
      <w:r w:rsidR="00A171BA">
        <w:rPr>
          <w:rFonts w:ascii="Times New Roman" w:eastAsia="Times New Roman" w:hAnsi="Times New Roman" w:cs="Times New Roman"/>
          <w:color w:val="000000" w:themeColor="text1"/>
          <w:sz w:val="24"/>
          <w:szCs w:val="24"/>
        </w:rPr>
        <w:t>discentes. Ademais, boa parte dos docentes desconhece</w:t>
      </w:r>
      <w:r w:rsidR="00243E6E" w:rsidRPr="00243E6E">
        <w:rPr>
          <w:rFonts w:ascii="Times New Roman" w:eastAsia="Times New Roman" w:hAnsi="Times New Roman" w:cs="Times New Roman"/>
          <w:color w:val="000000" w:themeColor="text1"/>
          <w:sz w:val="24"/>
          <w:szCs w:val="24"/>
        </w:rPr>
        <w:t xml:space="preserve"> também o Programa de promoção da cultura, esporte e lazer aos discentes;</w:t>
      </w:r>
    </w:p>
    <w:p w14:paraId="62D4C9FD" w14:textId="77777777" w:rsidR="004316E5"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Entre os discentes de nível médio que participaram da pesquisa, apontou-se que a divulgação das atividades de ensino ocorre de forma satisfatória, de acordo com a maioria dos que responderam ao questionário (62% consideram que elas ocorrem e 31% que elas ocorrem parcialmente). Este percentual é um pouco menor com relação às atividades de pesquisa e extensão. Entretanto, a maioria dos discentes considera que há divulgação de tais ações (em relação às atividades de pesquisa, 41% consideram que a divulgação ocorre e 46% que ela ocorre </w:t>
      </w:r>
      <w:r w:rsidRPr="00243E6E">
        <w:rPr>
          <w:rFonts w:ascii="Times New Roman" w:eastAsia="Times New Roman" w:hAnsi="Times New Roman" w:cs="Times New Roman"/>
          <w:color w:val="000000" w:themeColor="text1"/>
          <w:sz w:val="24"/>
          <w:szCs w:val="24"/>
        </w:rPr>
        <w:lastRenderedPageBreak/>
        <w:t>parcialmente; com relação às atividades de extensão, 35% consideram que a divulgação ocorre e 49% consideram q</w:t>
      </w:r>
      <w:r w:rsidR="00A171BA">
        <w:rPr>
          <w:rFonts w:ascii="Times New Roman" w:eastAsia="Times New Roman" w:hAnsi="Times New Roman" w:cs="Times New Roman"/>
          <w:color w:val="000000" w:themeColor="text1"/>
          <w:sz w:val="24"/>
          <w:szCs w:val="24"/>
        </w:rPr>
        <w:t>ue ela ocorre parcialmente). Em</w:t>
      </w:r>
      <w:r w:rsidRPr="00243E6E">
        <w:rPr>
          <w:rFonts w:ascii="Times New Roman" w:eastAsia="Times New Roman" w:hAnsi="Times New Roman" w:cs="Times New Roman"/>
          <w:color w:val="000000" w:themeColor="text1"/>
          <w:sz w:val="24"/>
          <w:szCs w:val="24"/>
        </w:rPr>
        <w:t xml:space="preserve"> relação ao meio de divulgação das políticas de ensino, pesquisa e extensão, </w:t>
      </w:r>
      <w:r w:rsidR="00F14436" w:rsidRPr="00243E6E">
        <w:rPr>
          <w:rFonts w:ascii="Times New Roman" w:eastAsia="Times New Roman" w:hAnsi="Times New Roman" w:cs="Times New Roman"/>
          <w:color w:val="000000" w:themeColor="text1"/>
          <w:sz w:val="24"/>
          <w:szCs w:val="24"/>
        </w:rPr>
        <w:t>a maioria dos discentes de nível médio considera</w:t>
      </w:r>
      <w:r w:rsidRPr="00243E6E">
        <w:rPr>
          <w:rFonts w:ascii="Times New Roman" w:eastAsia="Times New Roman" w:hAnsi="Times New Roman" w:cs="Times New Roman"/>
          <w:color w:val="000000" w:themeColor="text1"/>
          <w:sz w:val="24"/>
          <w:szCs w:val="24"/>
        </w:rPr>
        <w:t xml:space="preserve"> haver uma boa divulgação através do site (57%) e a maior parte considera que ela acontece atravé</w:t>
      </w:r>
      <w:r w:rsidR="00A171BA">
        <w:rPr>
          <w:rFonts w:ascii="Times New Roman" w:eastAsia="Times New Roman" w:hAnsi="Times New Roman" w:cs="Times New Roman"/>
          <w:color w:val="000000" w:themeColor="text1"/>
          <w:sz w:val="24"/>
          <w:szCs w:val="24"/>
        </w:rPr>
        <w:t>s de material de divulgação da Direção de P</w:t>
      </w:r>
      <w:r w:rsidRPr="00243E6E">
        <w:rPr>
          <w:rFonts w:ascii="Times New Roman" w:eastAsia="Times New Roman" w:hAnsi="Times New Roman" w:cs="Times New Roman"/>
          <w:color w:val="000000" w:themeColor="text1"/>
          <w:sz w:val="24"/>
          <w:szCs w:val="24"/>
        </w:rPr>
        <w:t xml:space="preserve">esquisa, </w:t>
      </w:r>
      <w:r w:rsidR="00A171BA">
        <w:rPr>
          <w:rFonts w:ascii="Times New Roman" w:eastAsia="Times New Roman" w:hAnsi="Times New Roman" w:cs="Times New Roman"/>
          <w:color w:val="000000" w:themeColor="text1"/>
          <w:sz w:val="24"/>
          <w:szCs w:val="24"/>
        </w:rPr>
        <w:t>E</w:t>
      </w:r>
      <w:r w:rsidRPr="00243E6E">
        <w:rPr>
          <w:rFonts w:ascii="Times New Roman" w:eastAsia="Times New Roman" w:hAnsi="Times New Roman" w:cs="Times New Roman"/>
          <w:color w:val="000000" w:themeColor="text1"/>
          <w:sz w:val="24"/>
          <w:szCs w:val="24"/>
        </w:rPr>
        <w:t xml:space="preserve">xtensão </w:t>
      </w:r>
      <w:r w:rsidR="00A171BA">
        <w:rPr>
          <w:rFonts w:ascii="Times New Roman" w:eastAsia="Times New Roman" w:hAnsi="Times New Roman" w:cs="Times New Roman"/>
          <w:color w:val="000000" w:themeColor="text1"/>
          <w:sz w:val="24"/>
          <w:szCs w:val="24"/>
        </w:rPr>
        <w:t>e P</w:t>
      </w:r>
      <w:r w:rsidRPr="00243E6E">
        <w:rPr>
          <w:rFonts w:ascii="Times New Roman" w:eastAsia="Times New Roman" w:hAnsi="Times New Roman" w:cs="Times New Roman"/>
          <w:color w:val="000000" w:themeColor="text1"/>
          <w:sz w:val="24"/>
          <w:szCs w:val="24"/>
        </w:rPr>
        <w:t xml:space="preserve">rodução proponente da atividade. Entretanto, apenas 15% dos discentes considera haver a divulgação de tais ações por meio de correspondência eletrônica (e-mail). </w:t>
      </w:r>
    </w:p>
    <w:p w14:paraId="31872D45" w14:textId="77777777" w:rsidR="009C0FDD" w:rsidRPr="00A92EA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Com relação ao atendimento das demandas locais e regionais da comunidade que circunda o </w:t>
      </w:r>
      <w:r w:rsidR="00372991" w:rsidRPr="00A92EAE">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xml:space="preserve">, </w:t>
      </w:r>
      <w:r w:rsidR="00F14436" w:rsidRPr="00243E6E">
        <w:rPr>
          <w:rFonts w:ascii="Times New Roman" w:eastAsia="Times New Roman" w:hAnsi="Times New Roman" w:cs="Times New Roman"/>
          <w:color w:val="000000" w:themeColor="text1"/>
          <w:sz w:val="24"/>
          <w:szCs w:val="24"/>
        </w:rPr>
        <w:t>a maioria dos discentes dos Cursos Técnicos em Agropecuária Integrado e Subsequente considera</w:t>
      </w:r>
      <w:r w:rsidRPr="00243E6E">
        <w:rPr>
          <w:rFonts w:ascii="Times New Roman" w:eastAsia="Times New Roman" w:hAnsi="Times New Roman" w:cs="Times New Roman"/>
          <w:color w:val="000000" w:themeColor="text1"/>
          <w:sz w:val="24"/>
          <w:szCs w:val="24"/>
        </w:rPr>
        <w:t xml:space="preserve"> que esta ocorre (51% do curso Técnico em Agropecuária Integrado e 65% do curso Técnico em Agropecuária Subsequente), assim como grande parte dos alunos do curso Técnico em Informática Integrado (36%). Grande parte dos alunos destes cursos (35%, 33% e 34%, respectivamente) considera que tal atendimento ocorre apenas parcialmente. Os discentes julgam ser importante a participação nas atividades de ensino, pesquisa e extensão, sendo que uma parcela </w:t>
      </w:r>
      <w:r w:rsidR="00FD22BF">
        <w:rPr>
          <w:rFonts w:ascii="Times New Roman" w:eastAsia="Times New Roman" w:hAnsi="Times New Roman" w:cs="Times New Roman"/>
          <w:color w:val="000000" w:themeColor="text1"/>
          <w:sz w:val="24"/>
          <w:szCs w:val="24"/>
        </w:rPr>
        <w:t>relevante</w:t>
      </w:r>
      <w:r w:rsidRPr="00243E6E">
        <w:rPr>
          <w:rFonts w:ascii="Times New Roman" w:eastAsia="Times New Roman" w:hAnsi="Times New Roman" w:cs="Times New Roman"/>
          <w:color w:val="000000" w:themeColor="text1"/>
          <w:sz w:val="24"/>
          <w:szCs w:val="24"/>
        </w:rPr>
        <w:t xml:space="preserve"> considera a participação em tais atividades </w:t>
      </w:r>
      <w:r w:rsidRPr="00A92EAE">
        <w:rPr>
          <w:rFonts w:ascii="Times New Roman" w:eastAsia="Times New Roman" w:hAnsi="Times New Roman" w:cs="Times New Roman"/>
          <w:color w:val="000000" w:themeColor="text1"/>
          <w:sz w:val="24"/>
          <w:szCs w:val="24"/>
        </w:rPr>
        <w:t xml:space="preserve">muito importante e metade considera importante. Com relação às ações e atividades de comunicação no </w:t>
      </w:r>
      <w:r w:rsidR="00372991" w:rsidRPr="00A92EAE">
        <w:rPr>
          <w:rFonts w:ascii="Times New Roman" w:eastAsia="Times New Roman" w:hAnsi="Times New Roman" w:cs="Times New Roman"/>
          <w:color w:val="000000" w:themeColor="text1"/>
          <w:sz w:val="24"/>
          <w:szCs w:val="24"/>
        </w:rPr>
        <w:t>câmpus</w:t>
      </w:r>
      <w:r w:rsidRPr="00A92EAE">
        <w:rPr>
          <w:rFonts w:ascii="Times New Roman" w:eastAsia="Times New Roman" w:hAnsi="Times New Roman" w:cs="Times New Roman"/>
          <w:color w:val="000000" w:themeColor="text1"/>
          <w:sz w:val="24"/>
          <w:szCs w:val="24"/>
        </w:rPr>
        <w:t xml:space="preserve">, uma parcela </w:t>
      </w:r>
      <w:r w:rsidR="00FD22BF">
        <w:rPr>
          <w:rFonts w:ascii="Times New Roman" w:eastAsia="Times New Roman" w:hAnsi="Times New Roman" w:cs="Times New Roman"/>
          <w:color w:val="000000" w:themeColor="text1"/>
          <w:sz w:val="24"/>
          <w:szCs w:val="24"/>
        </w:rPr>
        <w:t>importante</w:t>
      </w:r>
      <w:r w:rsidRPr="00A92EAE">
        <w:rPr>
          <w:rFonts w:ascii="Times New Roman" w:eastAsia="Times New Roman" w:hAnsi="Times New Roman" w:cs="Times New Roman"/>
          <w:color w:val="000000" w:themeColor="text1"/>
          <w:sz w:val="24"/>
          <w:szCs w:val="24"/>
        </w:rPr>
        <w:t xml:space="preserve"> dos alunos as avalia de forma positiva em geral. </w:t>
      </w:r>
    </w:p>
    <w:p w14:paraId="50D2A884"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A92EAE">
        <w:rPr>
          <w:rFonts w:ascii="Times New Roman" w:eastAsia="Times New Roman" w:hAnsi="Times New Roman" w:cs="Times New Roman"/>
          <w:color w:val="000000" w:themeColor="text1"/>
          <w:sz w:val="24"/>
          <w:szCs w:val="24"/>
        </w:rPr>
        <w:t xml:space="preserve">Com relação à expectativa de continuar os estudos no Instituto Federal Farroupilha, os discentes do curso Técnico em Informática Integrado se dividem em dois grupos de destaque por representarem parcelas </w:t>
      </w:r>
      <w:r w:rsidR="00FD22BF">
        <w:rPr>
          <w:rFonts w:ascii="Times New Roman" w:eastAsia="Times New Roman" w:hAnsi="Times New Roman" w:cs="Times New Roman"/>
          <w:color w:val="000000" w:themeColor="text1"/>
          <w:sz w:val="24"/>
          <w:szCs w:val="24"/>
        </w:rPr>
        <w:t>consideráveis</w:t>
      </w:r>
      <w:r w:rsidRPr="00A92EAE">
        <w:rPr>
          <w:rFonts w:ascii="Times New Roman" w:eastAsia="Times New Roman" w:hAnsi="Times New Roman" w:cs="Times New Roman"/>
          <w:color w:val="000000" w:themeColor="text1"/>
          <w:sz w:val="24"/>
          <w:szCs w:val="24"/>
        </w:rPr>
        <w:t xml:space="preserve"> de público. Uma delas aponta o objetivo de continuar seus estudos </w:t>
      </w:r>
      <w:r w:rsidR="004A1D8B">
        <w:rPr>
          <w:rFonts w:ascii="Times New Roman" w:eastAsia="Times New Roman" w:hAnsi="Times New Roman" w:cs="Times New Roman"/>
          <w:color w:val="000000" w:themeColor="text1"/>
          <w:sz w:val="24"/>
          <w:szCs w:val="24"/>
        </w:rPr>
        <w:t>na mesma</w:t>
      </w:r>
      <w:r w:rsidRPr="00A92EAE">
        <w:rPr>
          <w:rFonts w:ascii="Times New Roman" w:eastAsia="Times New Roman" w:hAnsi="Times New Roman" w:cs="Times New Roman"/>
          <w:color w:val="000000" w:themeColor="text1"/>
          <w:sz w:val="24"/>
          <w:szCs w:val="24"/>
        </w:rPr>
        <w:t xml:space="preserve"> instituição, enquanto a outra aponta a intenção de prosseguir sua formação em outra instituição.</w:t>
      </w:r>
      <w:r w:rsidR="009F2F01">
        <w:rPr>
          <w:rFonts w:ascii="Times New Roman" w:eastAsia="Times New Roman" w:hAnsi="Times New Roman" w:cs="Times New Roman"/>
          <w:color w:val="000000" w:themeColor="text1"/>
          <w:sz w:val="24"/>
          <w:szCs w:val="24"/>
        </w:rPr>
        <w:t xml:space="preserve"> </w:t>
      </w:r>
      <w:r w:rsidRPr="00A92EAE">
        <w:rPr>
          <w:rFonts w:ascii="Times New Roman" w:eastAsia="Times New Roman" w:hAnsi="Times New Roman" w:cs="Times New Roman"/>
          <w:color w:val="000000" w:themeColor="text1"/>
          <w:sz w:val="24"/>
          <w:szCs w:val="24"/>
        </w:rPr>
        <w:t>Em referência à interação da instituição</w:t>
      </w:r>
      <w:r w:rsidRPr="00243E6E">
        <w:rPr>
          <w:rFonts w:ascii="Times New Roman" w:eastAsia="Times New Roman" w:hAnsi="Times New Roman" w:cs="Times New Roman"/>
          <w:color w:val="000000" w:themeColor="text1"/>
          <w:sz w:val="24"/>
          <w:szCs w:val="24"/>
        </w:rPr>
        <w:t xml:space="preserve"> com empresas e/ou outras instituições há uma discrepância entre os resultados dos cursos. Enquanto </w:t>
      </w:r>
      <w:r w:rsidR="00F14436" w:rsidRPr="00243E6E">
        <w:rPr>
          <w:rFonts w:ascii="Times New Roman" w:eastAsia="Times New Roman" w:hAnsi="Times New Roman" w:cs="Times New Roman"/>
          <w:color w:val="000000" w:themeColor="text1"/>
          <w:sz w:val="24"/>
          <w:szCs w:val="24"/>
        </w:rPr>
        <w:t xml:space="preserve">a maioria dos discentes dos cursos Técnicos em Agropecuária </w:t>
      </w:r>
      <w:r w:rsidR="00531AFD">
        <w:rPr>
          <w:rFonts w:ascii="Times New Roman" w:eastAsia="Times New Roman" w:hAnsi="Times New Roman" w:cs="Times New Roman"/>
          <w:color w:val="000000" w:themeColor="text1"/>
          <w:sz w:val="24"/>
          <w:szCs w:val="24"/>
        </w:rPr>
        <w:t xml:space="preserve">(Integrado e Subsequente) </w:t>
      </w:r>
      <w:r w:rsidR="00F14436" w:rsidRPr="00243E6E">
        <w:rPr>
          <w:rFonts w:ascii="Times New Roman" w:eastAsia="Times New Roman" w:hAnsi="Times New Roman" w:cs="Times New Roman"/>
          <w:color w:val="000000" w:themeColor="text1"/>
          <w:sz w:val="24"/>
          <w:szCs w:val="24"/>
        </w:rPr>
        <w:t>aponta</w:t>
      </w:r>
      <w:r w:rsidRPr="00243E6E">
        <w:rPr>
          <w:rFonts w:ascii="Times New Roman" w:eastAsia="Times New Roman" w:hAnsi="Times New Roman" w:cs="Times New Roman"/>
          <w:color w:val="000000" w:themeColor="text1"/>
          <w:sz w:val="24"/>
          <w:szCs w:val="24"/>
        </w:rPr>
        <w:t xml:space="preserve"> haver essa interação, a maior dos discentes d</w:t>
      </w:r>
      <w:r w:rsidR="00531AFD">
        <w:rPr>
          <w:rFonts w:ascii="Times New Roman" w:eastAsia="Times New Roman" w:hAnsi="Times New Roman" w:cs="Times New Roman"/>
          <w:color w:val="000000" w:themeColor="text1"/>
          <w:sz w:val="24"/>
          <w:szCs w:val="24"/>
        </w:rPr>
        <w:t>o curso Técnico em Informática Integrado d</w:t>
      </w:r>
      <w:r w:rsidRPr="00243E6E">
        <w:rPr>
          <w:rFonts w:ascii="Times New Roman" w:eastAsia="Times New Roman" w:hAnsi="Times New Roman" w:cs="Times New Roman"/>
          <w:color w:val="000000" w:themeColor="text1"/>
          <w:sz w:val="24"/>
          <w:szCs w:val="24"/>
        </w:rPr>
        <w:t>esconhece tal relação.</w:t>
      </w:r>
    </w:p>
    <w:p w14:paraId="72BCF407"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No tocante à informação sobre os programas e políticas de atendimento aos discentes, a maioria afirma conhecê-las razoavelmente ou, ao menos, saber de sua existência. Entretanto, uma parcela </w:t>
      </w:r>
      <w:r w:rsidR="004A1D8B">
        <w:rPr>
          <w:rFonts w:ascii="Times New Roman" w:eastAsia="Times New Roman" w:hAnsi="Times New Roman" w:cs="Times New Roman"/>
          <w:color w:val="000000" w:themeColor="text1"/>
          <w:sz w:val="24"/>
          <w:szCs w:val="24"/>
        </w:rPr>
        <w:t>importante</w:t>
      </w:r>
      <w:r w:rsidRPr="00243E6E">
        <w:rPr>
          <w:rFonts w:ascii="Times New Roman" w:eastAsia="Times New Roman" w:hAnsi="Times New Roman" w:cs="Times New Roman"/>
          <w:color w:val="000000" w:themeColor="text1"/>
          <w:sz w:val="24"/>
          <w:szCs w:val="24"/>
        </w:rPr>
        <w:t xml:space="preserve"> dos discentes do curso Técnico em Agropecuária Subsequente desconhece a Política de Diversidade e Inclusão do IFFar e o Programa de Segurança Alime</w:t>
      </w:r>
      <w:r w:rsidR="00FD22BF">
        <w:rPr>
          <w:rFonts w:ascii="Times New Roman" w:eastAsia="Times New Roman" w:hAnsi="Times New Roman" w:cs="Times New Roman"/>
          <w:color w:val="000000" w:themeColor="text1"/>
          <w:sz w:val="24"/>
          <w:szCs w:val="24"/>
        </w:rPr>
        <w:t xml:space="preserve">ntar e Nutricional. Também, parte expressiva </w:t>
      </w:r>
      <w:r w:rsidRPr="00243E6E">
        <w:rPr>
          <w:rFonts w:ascii="Times New Roman" w:eastAsia="Times New Roman" w:hAnsi="Times New Roman" w:cs="Times New Roman"/>
          <w:color w:val="000000" w:themeColor="text1"/>
          <w:sz w:val="24"/>
          <w:szCs w:val="24"/>
        </w:rPr>
        <w:t xml:space="preserve">dos discentes do curso Técnico em Informática Integrado desconhece o Regulamento de Acessibilidade Virtual/Comunicacional. Ainda, uma parcela </w:t>
      </w:r>
      <w:r w:rsidR="00FD22BF">
        <w:rPr>
          <w:rFonts w:ascii="Times New Roman" w:eastAsia="Times New Roman" w:hAnsi="Times New Roman" w:cs="Times New Roman"/>
          <w:color w:val="000000" w:themeColor="text1"/>
          <w:sz w:val="24"/>
          <w:szCs w:val="24"/>
        </w:rPr>
        <w:t>considerável</w:t>
      </w:r>
      <w:r w:rsidRPr="00243E6E">
        <w:rPr>
          <w:rFonts w:ascii="Times New Roman" w:eastAsia="Times New Roman" w:hAnsi="Times New Roman" w:cs="Times New Roman"/>
          <w:color w:val="000000" w:themeColor="text1"/>
          <w:sz w:val="24"/>
          <w:szCs w:val="24"/>
        </w:rPr>
        <w:t xml:space="preserve"> dos cursos Técnicos em Agropecuária, assim como metade dos discentes do curso Técnico em Informática Integrado afirmam desconhecer o Regulamento de Atendimento Educacional Especializado.</w:t>
      </w:r>
    </w:p>
    <w:p w14:paraId="3B9E4FE9"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lastRenderedPageBreak/>
        <w:t xml:space="preserve">Com relação à atuação dos Núcleos do </w:t>
      </w:r>
      <w:r w:rsidR="00372991" w:rsidRPr="00A92EAE">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xml:space="preserve">, a maioria dos discentes os </w:t>
      </w:r>
      <w:r w:rsidR="00A171BA">
        <w:rPr>
          <w:rFonts w:ascii="Times New Roman" w:eastAsia="Times New Roman" w:hAnsi="Times New Roman" w:cs="Times New Roman"/>
          <w:color w:val="000000" w:themeColor="text1"/>
          <w:sz w:val="24"/>
          <w:szCs w:val="24"/>
        </w:rPr>
        <w:t>classifica em geral como muito</w:t>
      </w:r>
      <w:r w:rsidRPr="00243E6E">
        <w:rPr>
          <w:rFonts w:ascii="Times New Roman" w:eastAsia="Times New Roman" w:hAnsi="Times New Roman" w:cs="Times New Roman"/>
          <w:color w:val="000000" w:themeColor="text1"/>
          <w:sz w:val="24"/>
          <w:szCs w:val="24"/>
        </w:rPr>
        <w:t xml:space="preserve"> boa. Entretanto, </w:t>
      </w:r>
      <w:r w:rsidR="00FD22BF">
        <w:rPr>
          <w:rFonts w:ascii="Times New Roman" w:eastAsia="Times New Roman" w:hAnsi="Times New Roman" w:cs="Times New Roman"/>
          <w:color w:val="000000" w:themeColor="text1"/>
          <w:sz w:val="24"/>
          <w:szCs w:val="24"/>
        </w:rPr>
        <w:t>boa parte</w:t>
      </w:r>
      <w:r w:rsidRPr="00243E6E">
        <w:rPr>
          <w:rFonts w:ascii="Times New Roman" w:eastAsia="Times New Roman" w:hAnsi="Times New Roman" w:cs="Times New Roman"/>
          <w:color w:val="000000" w:themeColor="text1"/>
          <w:sz w:val="24"/>
          <w:szCs w:val="24"/>
        </w:rPr>
        <w:t xml:space="preserve"> dos discentes considera as atuações dos núcleos inclusivos (Núcleo de Estudos Afro-brasileiros e Indígenas - NEABI, Núcleo de Apoio às Pessoas com Necessidades Especiais - NAPNE e Núcleo de Gênero, Diversidades e Sexualidade - NUGEDIS) como razoável e uma parcela </w:t>
      </w:r>
      <w:r w:rsidR="00FD22BF">
        <w:rPr>
          <w:rFonts w:ascii="Times New Roman" w:eastAsia="Times New Roman" w:hAnsi="Times New Roman" w:cs="Times New Roman"/>
          <w:color w:val="000000" w:themeColor="text1"/>
          <w:sz w:val="24"/>
          <w:szCs w:val="24"/>
        </w:rPr>
        <w:t>relevante</w:t>
      </w:r>
      <w:r w:rsidRPr="00243E6E">
        <w:rPr>
          <w:rFonts w:ascii="Times New Roman" w:eastAsia="Times New Roman" w:hAnsi="Times New Roman" w:cs="Times New Roman"/>
          <w:color w:val="000000" w:themeColor="text1"/>
          <w:sz w:val="24"/>
          <w:szCs w:val="24"/>
        </w:rPr>
        <w:t xml:space="preserve"> dos discentes do curso Técnico em Agropecuária Subsequente desconhece as ações desenvolvidas pelo NEABI e NUGEDIS. </w:t>
      </w:r>
      <w:r w:rsidR="00A171BA">
        <w:rPr>
          <w:rFonts w:ascii="Times New Roman" w:eastAsia="Times New Roman" w:hAnsi="Times New Roman" w:cs="Times New Roman"/>
          <w:color w:val="000000" w:themeColor="text1"/>
          <w:sz w:val="24"/>
          <w:szCs w:val="24"/>
        </w:rPr>
        <w:t xml:space="preserve">Além disso, grande parte </w:t>
      </w:r>
      <w:r w:rsidRPr="00243E6E">
        <w:rPr>
          <w:rFonts w:ascii="Times New Roman" w:eastAsia="Times New Roman" w:hAnsi="Times New Roman" w:cs="Times New Roman"/>
          <w:color w:val="000000" w:themeColor="text1"/>
          <w:sz w:val="24"/>
          <w:szCs w:val="24"/>
        </w:rPr>
        <w:t>dos discentes do curso Técnico em Informática Integrado desconhece as ações do Núcleo Pedagógico Integrado (NPI), do Núcleo de Inovação Tecnológica (NIT) e do Núcleo Docente Estruturante (NDE). Ainda com relação a e</w:t>
      </w:r>
      <w:r w:rsidR="00A171BA">
        <w:rPr>
          <w:rFonts w:ascii="Times New Roman" w:eastAsia="Times New Roman" w:hAnsi="Times New Roman" w:cs="Times New Roman"/>
          <w:color w:val="000000" w:themeColor="text1"/>
          <w:sz w:val="24"/>
          <w:szCs w:val="24"/>
        </w:rPr>
        <w:t>stes três núcleos, uma parcela importante</w:t>
      </w:r>
      <w:r w:rsidRPr="00243E6E">
        <w:rPr>
          <w:rFonts w:ascii="Times New Roman" w:eastAsia="Times New Roman" w:hAnsi="Times New Roman" w:cs="Times New Roman"/>
          <w:color w:val="000000" w:themeColor="text1"/>
          <w:sz w:val="24"/>
          <w:szCs w:val="24"/>
        </w:rPr>
        <w:t xml:space="preserve"> dos discentes do curso Técnico em Agropecuária Integrado classifica suas atuações como razoáveis. Por fim, </w:t>
      </w:r>
      <w:r w:rsidR="00FD22BF">
        <w:rPr>
          <w:rFonts w:ascii="Times New Roman" w:eastAsia="Times New Roman" w:hAnsi="Times New Roman" w:cs="Times New Roman"/>
          <w:color w:val="000000" w:themeColor="text1"/>
          <w:sz w:val="24"/>
          <w:szCs w:val="24"/>
        </w:rPr>
        <w:t>grande parte</w:t>
      </w:r>
      <w:r w:rsidRPr="00243E6E">
        <w:rPr>
          <w:rFonts w:ascii="Times New Roman" w:eastAsia="Times New Roman" w:hAnsi="Times New Roman" w:cs="Times New Roman"/>
          <w:color w:val="000000" w:themeColor="text1"/>
          <w:sz w:val="24"/>
          <w:szCs w:val="24"/>
        </w:rPr>
        <w:t xml:space="preserve"> dos discentes do curso Técnico em Agropecuária Subsequente afirma desconhecer a atuação do NDE.</w:t>
      </w:r>
    </w:p>
    <w:p w14:paraId="2EB850AC" w14:textId="679F0002" w:rsidR="009C0FDD" w:rsidRPr="00243E6E" w:rsidRDefault="568D3797" w:rsidP="568D3797">
      <w:pPr>
        <w:spacing w:line="360" w:lineRule="auto"/>
        <w:ind w:firstLine="709"/>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Nas questões abertas, a manifestação mais recorrente dos alunos foi o pedido por um profissional da área de psicologia. Entre as justificativas, eles destacam a necessidade de suportar uma nova situação com mais disciplinas e mais exigências vivenciadas no câmpus e de se adaptar, em alguns casos, à realidade de morar distante da família, dentre outros motivos causadores de problemas emocionais. Lembrando que os quadros de ansiedade e depressão têm sido cada vez mais relatados em instituições de ensino, principalmente para os contextos em que se trabalha com adolescentes, como é o caso do IFFar-FW.</w:t>
      </w:r>
    </w:p>
    <w:p w14:paraId="21B95405"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Apontou-se eficiência nas ações dos Cursos Técnicos Integra</w:t>
      </w:r>
      <w:r w:rsidR="00DD52E6">
        <w:rPr>
          <w:rFonts w:ascii="Times New Roman" w:eastAsia="Times New Roman" w:hAnsi="Times New Roman" w:cs="Times New Roman"/>
          <w:color w:val="000000" w:themeColor="text1"/>
          <w:sz w:val="24"/>
          <w:szCs w:val="24"/>
        </w:rPr>
        <w:t>dos e bom reconhecimento pelos d</w:t>
      </w:r>
      <w:r w:rsidRPr="00243E6E">
        <w:rPr>
          <w:rFonts w:ascii="Times New Roman" w:eastAsia="Times New Roman" w:hAnsi="Times New Roman" w:cs="Times New Roman"/>
          <w:color w:val="000000" w:themeColor="text1"/>
          <w:sz w:val="24"/>
          <w:szCs w:val="24"/>
        </w:rPr>
        <w:t xml:space="preserve">ocentes em </w:t>
      </w:r>
      <w:r w:rsidR="00F14436" w:rsidRPr="00243E6E">
        <w:rPr>
          <w:rFonts w:ascii="Times New Roman" w:eastAsia="Times New Roman" w:hAnsi="Times New Roman" w:cs="Times New Roman"/>
          <w:color w:val="000000" w:themeColor="text1"/>
          <w:sz w:val="24"/>
          <w:szCs w:val="24"/>
        </w:rPr>
        <w:t>todos os</w:t>
      </w:r>
      <w:r w:rsidRPr="00243E6E">
        <w:rPr>
          <w:rFonts w:ascii="Times New Roman" w:eastAsia="Times New Roman" w:hAnsi="Times New Roman" w:cs="Times New Roman"/>
          <w:color w:val="000000" w:themeColor="text1"/>
          <w:sz w:val="24"/>
          <w:szCs w:val="24"/>
        </w:rPr>
        <w:t xml:space="preserve"> aspectos, sendo que os cursos Técnicos buscam identificar-se com a formação do egresso, no entanto, em um total de 41% dos docentes dos cursos de Nível Médio apontaram a necessidade de ampliar a interação dos cursos Técnicos com Emp</w:t>
      </w:r>
      <w:r w:rsidR="00DD52E6">
        <w:rPr>
          <w:rFonts w:ascii="Times New Roman" w:eastAsia="Times New Roman" w:hAnsi="Times New Roman" w:cs="Times New Roman"/>
          <w:color w:val="000000" w:themeColor="text1"/>
          <w:sz w:val="24"/>
          <w:szCs w:val="24"/>
        </w:rPr>
        <w:t>resas e/ou instituições da área, evidenciando uma fragilidade.</w:t>
      </w:r>
    </w:p>
    <w:p w14:paraId="26F1676A" w14:textId="0F084006" w:rsidR="009C0FDD" w:rsidRPr="00243E6E" w:rsidRDefault="568D3797" w:rsidP="568D3797">
      <w:pPr>
        <w:spacing w:line="360" w:lineRule="auto"/>
        <w:ind w:firstLine="709"/>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 xml:space="preserve">Quanto à Sociedade Civil e Organizada, ela se avalia como participativa nas ações de Autoavaliação do Câmpus Frederico Westphalen, porém percebe-se que há a necessidade de uma maior participação. A sociedade Civil Organizada reconhece também que o câmpus oportuniza muitas vezes um ambiente para o desenvolvimento de ações educativas e/ou profissionais, consideram também, positivamente, que o câmpus envolve a comunidade externa de acordo com os interesses da comunidade local. A maioria da Sociedade Civil considera como boa a comunicação do câmpus com a Comunidade, da mesma maneira, mais da metade dos que responderam o questionário, apontam que a divulgação das oportunidades e benefícios ofertados pelo câmpus ocorre de forma boa ou excelente, percebe-se ainda, através do questionário aplicado que, a fonte de divulgação, pelo qual a Sociedade Civil obtém conhecimento sobre o </w:t>
      </w:r>
      <w:r w:rsidRPr="568D3797">
        <w:rPr>
          <w:rFonts w:ascii="Times New Roman" w:eastAsia="Times New Roman" w:hAnsi="Times New Roman" w:cs="Times New Roman"/>
          <w:color w:val="000000" w:themeColor="text1"/>
          <w:sz w:val="24"/>
          <w:szCs w:val="24"/>
        </w:rPr>
        <w:lastRenderedPageBreak/>
        <w:t>Instituto Federal Farroupilha Câmpus Frederico Westphalen ainda é 80% através de familiares/ amigos ou conhecidos, seguido das redes sociais com 70% e, na sequência, temos os veículos de comunicação como rádio com 50% e jornais com 40%. Quanto à comunicação do câmpus com a sociedade civil, 25% relata ser razoável.</w:t>
      </w:r>
    </w:p>
    <w:p w14:paraId="36FEB5B0" w14:textId="77777777" w:rsidR="009C0FDD" w:rsidRPr="00243E6E"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tbl>
      <w:tblPr>
        <w:tblStyle w:val="a5"/>
        <w:tblW w:w="9300" w:type="dxa"/>
        <w:tblInd w:w="105"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600" w:firstRow="0" w:lastRow="0" w:firstColumn="0" w:lastColumn="0" w:noHBand="1" w:noVBand="1"/>
      </w:tblPr>
      <w:tblGrid>
        <w:gridCol w:w="9300"/>
      </w:tblGrid>
      <w:tr w:rsidR="00243E6E" w:rsidRPr="00243E6E" w14:paraId="39C37B73" w14:textId="77777777" w:rsidTr="0031462C">
        <w:trPr>
          <w:trHeight w:val="234"/>
        </w:trPr>
        <w:tc>
          <w:tcPr>
            <w:tcW w:w="9300" w:type="dxa"/>
            <w:tcBorders>
              <w:top w:val="single" w:sz="6" w:space="0" w:color="00000A"/>
              <w:left w:val="single" w:sz="6" w:space="0" w:color="00000A"/>
              <w:bottom w:val="single" w:sz="6" w:space="0" w:color="00000A"/>
              <w:right w:val="single" w:sz="6" w:space="0" w:color="00000A"/>
            </w:tcBorders>
            <w:shd w:val="clear" w:color="auto" w:fill="A6A6A6"/>
          </w:tcPr>
          <w:p w14:paraId="0233F5F6" w14:textId="77777777" w:rsidR="009C0FDD" w:rsidRPr="00243E6E" w:rsidRDefault="00243E6E" w:rsidP="0031462C">
            <w:pPr>
              <w:spacing w:line="24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EIXO 3</w:t>
            </w:r>
          </w:p>
        </w:tc>
      </w:tr>
      <w:tr w:rsidR="00243E6E" w:rsidRPr="00243E6E" w14:paraId="07ECA654" w14:textId="77777777" w:rsidTr="0031462C">
        <w:trPr>
          <w:trHeight w:val="298"/>
        </w:trPr>
        <w:tc>
          <w:tcPr>
            <w:tcW w:w="9300" w:type="dxa"/>
            <w:tcBorders>
              <w:top w:val="single" w:sz="6" w:space="0" w:color="00000A"/>
              <w:left w:val="single" w:sz="6" w:space="0" w:color="00000A"/>
              <w:bottom w:val="single" w:sz="6" w:space="0" w:color="00000A"/>
              <w:right w:val="single" w:sz="6" w:space="0" w:color="00000A"/>
            </w:tcBorders>
            <w:shd w:val="clear" w:color="auto" w:fill="FFFFFF"/>
          </w:tcPr>
          <w:p w14:paraId="781C5B84" w14:textId="77777777" w:rsidR="009C0FDD" w:rsidRPr="00243E6E" w:rsidRDefault="00243E6E" w:rsidP="0031462C">
            <w:pPr>
              <w:spacing w:line="24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FRAGILIDADES</w:t>
            </w:r>
          </w:p>
        </w:tc>
      </w:tr>
      <w:tr w:rsidR="00243E6E" w:rsidRPr="00243E6E" w14:paraId="604C9FA5" w14:textId="77777777" w:rsidTr="00745B8F">
        <w:trPr>
          <w:trHeight w:val="440"/>
        </w:trPr>
        <w:tc>
          <w:tcPr>
            <w:tcW w:w="9300" w:type="dxa"/>
            <w:tcBorders>
              <w:top w:val="single" w:sz="6" w:space="0" w:color="00000A"/>
              <w:left w:val="single" w:sz="6" w:space="0" w:color="00000A"/>
              <w:bottom w:val="single" w:sz="6" w:space="0" w:color="00000A"/>
              <w:right w:val="single" w:sz="6" w:space="0" w:color="00000A"/>
            </w:tcBorders>
          </w:tcPr>
          <w:p w14:paraId="3BD58163"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SERVIDORES</w:t>
            </w:r>
          </w:p>
          <w:p w14:paraId="019569D8"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Participação em Projetos de Pesquisa e Extensão pelos Docentes e TAEs;</w:t>
            </w:r>
          </w:p>
          <w:p w14:paraId="6AD5C2DB"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 Acessibilidade no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w:t>
            </w:r>
          </w:p>
          <w:p w14:paraId="5E4323D9"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Divulgação das atividades de Pesquisa e Extensão;</w:t>
            </w:r>
          </w:p>
          <w:p w14:paraId="378CB10C"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Divulgação do Programa de segurança alimentar e nutricional aos discentes;</w:t>
            </w:r>
          </w:p>
          <w:p w14:paraId="70F75712"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Divulgação dos Programas de promoção da cultura, esporte e lazer aos discentes;</w:t>
            </w:r>
          </w:p>
          <w:p w14:paraId="3AFB50B0"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Divulgação das Ações dos Núcleos: NPI, NIT e NDE com os Segmentos Docentes e TAE;</w:t>
            </w:r>
          </w:p>
          <w:p w14:paraId="7714E5A5"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Ausência de Psicólogo no câmpus.</w:t>
            </w:r>
          </w:p>
          <w:p w14:paraId="1CD4A81C"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SOCIEDADE CIVIL</w:t>
            </w:r>
          </w:p>
          <w:p w14:paraId="473F8BE7"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 Interação do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xml:space="preserve"> com a sociedade civil.</w:t>
            </w:r>
          </w:p>
          <w:p w14:paraId="5FD27604"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DOCENTES NÍVEL MÉDIO</w:t>
            </w:r>
          </w:p>
          <w:p w14:paraId="7A33FE31"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-Desconhecimento das atividades de nivelamentos em todos os cursos;</w:t>
            </w:r>
          </w:p>
          <w:p w14:paraId="3B7EBB9A" w14:textId="77777777" w:rsidR="009C0FDD" w:rsidRPr="00336419" w:rsidRDefault="00243E6E" w:rsidP="00336419">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-Interação dos cursos Técnicos com Empresas e/ou instituições da área.</w:t>
            </w:r>
          </w:p>
          <w:p w14:paraId="52F3D049"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DISCENTES NÍVEL MÉDIO</w:t>
            </w:r>
          </w:p>
          <w:p w14:paraId="4ADD1B1F"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-Divulgação de atividades de Ensino, Pesquisa e Extensão;</w:t>
            </w:r>
          </w:p>
          <w:p w14:paraId="264AA0C0"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-Desconhecimento sobre parte dos Programas de Segurança Alimentar e Nutricional e do Regulamento de Atendimento Educacional Especializado;</w:t>
            </w:r>
          </w:p>
          <w:p w14:paraId="4F5AA1EF"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Desconhecimento da interação da instituição com empresas e/ou outras instituições (Técnico em Informática Integrado)</w:t>
            </w:r>
            <w:r w:rsidR="00732496">
              <w:rPr>
                <w:rFonts w:ascii="Times New Roman" w:eastAsia="Times New Roman" w:hAnsi="Times New Roman" w:cs="Times New Roman"/>
                <w:color w:val="000000" w:themeColor="text1"/>
                <w:sz w:val="24"/>
                <w:szCs w:val="24"/>
              </w:rPr>
              <w:t>;</w:t>
            </w:r>
          </w:p>
          <w:p w14:paraId="1B09B5E9" w14:textId="77777777" w:rsidR="009C0FDD" w:rsidRPr="00336419" w:rsidRDefault="00243E6E" w:rsidP="00243E6E">
            <w:pPr>
              <w:spacing w:line="360" w:lineRule="auto"/>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Divulgação das Ações dos Núcleos: NEABI, NUGEDIS, NIT e NDE.</w:t>
            </w:r>
          </w:p>
        </w:tc>
      </w:tr>
    </w:tbl>
    <w:p w14:paraId="30D7AA69" w14:textId="77777777" w:rsidR="009C0FDD"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p w14:paraId="7196D064" w14:textId="77777777" w:rsidR="0031462C" w:rsidRDefault="0031462C" w:rsidP="00243E6E">
      <w:pPr>
        <w:spacing w:line="360" w:lineRule="auto"/>
        <w:contextualSpacing/>
        <w:jc w:val="both"/>
        <w:rPr>
          <w:rFonts w:ascii="Times New Roman" w:eastAsia="Times New Roman" w:hAnsi="Times New Roman" w:cs="Times New Roman"/>
          <w:color w:val="000000" w:themeColor="text1"/>
          <w:sz w:val="24"/>
          <w:szCs w:val="24"/>
        </w:rPr>
      </w:pPr>
    </w:p>
    <w:p w14:paraId="34FF1C98" w14:textId="77777777" w:rsidR="0031462C" w:rsidRDefault="0031462C" w:rsidP="00243E6E">
      <w:pPr>
        <w:spacing w:line="360" w:lineRule="auto"/>
        <w:contextualSpacing/>
        <w:jc w:val="both"/>
        <w:rPr>
          <w:rFonts w:ascii="Times New Roman" w:eastAsia="Times New Roman" w:hAnsi="Times New Roman" w:cs="Times New Roman"/>
          <w:color w:val="000000" w:themeColor="text1"/>
          <w:sz w:val="24"/>
          <w:szCs w:val="24"/>
        </w:rPr>
      </w:pPr>
    </w:p>
    <w:p w14:paraId="6D072C0D" w14:textId="77777777" w:rsidR="0031462C" w:rsidRDefault="0031462C" w:rsidP="00243E6E">
      <w:pPr>
        <w:spacing w:line="360" w:lineRule="auto"/>
        <w:contextualSpacing/>
        <w:jc w:val="both"/>
        <w:rPr>
          <w:rFonts w:ascii="Times New Roman" w:eastAsia="Times New Roman" w:hAnsi="Times New Roman" w:cs="Times New Roman"/>
          <w:color w:val="000000" w:themeColor="text1"/>
          <w:sz w:val="24"/>
          <w:szCs w:val="24"/>
        </w:rPr>
      </w:pPr>
    </w:p>
    <w:p w14:paraId="48A21919" w14:textId="77777777" w:rsidR="0031462C" w:rsidRDefault="0031462C" w:rsidP="00243E6E">
      <w:pPr>
        <w:spacing w:line="360" w:lineRule="auto"/>
        <w:contextualSpacing/>
        <w:jc w:val="both"/>
        <w:rPr>
          <w:rFonts w:ascii="Times New Roman" w:eastAsia="Times New Roman" w:hAnsi="Times New Roman" w:cs="Times New Roman"/>
          <w:color w:val="000000" w:themeColor="text1"/>
          <w:sz w:val="24"/>
          <w:szCs w:val="24"/>
        </w:rPr>
      </w:pPr>
    </w:p>
    <w:p w14:paraId="6BD18F9B" w14:textId="77777777" w:rsidR="001F478E" w:rsidRPr="00243E6E" w:rsidRDefault="001F478E" w:rsidP="00243E6E">
      <w:pPr>
        <w:spacing w:line="360" w:lineRule="auto"/>
        <w:contextualSpacing/>
        <w:jc w:val="both"/>
        <w:rPr>
          <w:rFonts w:ascii="Times New Roman" w:eastAsia="Times New Roman" w:hAnsi="Times New Roman" w:cs="Times New Roman"/>
          <w:color w:val="000000" w:themeColor="text1"/>
          <w:sz w:val="24"/>
          <w:szCs w:val="24"/>
        </w:rPr>
      </w:pPr>
    </w:p>
    <w:tbl>
      <w:tblPr>
        <w:tblStyle w:val="a6"/>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600" w:firstRow="0" w:lastRow="0" w:firstColumn="0" w:lastColumn="0" w:noHBand="1" w:noVBand="1"/>
      </w:tblPr>
      <w:tblGrid>
        <w:gridCol w:w="9345"/>
      </w:tblGrid>
      <w:tr w:rsidR="00243E6E" w:rsidRPr="00243E6E" w14:paraId="04018203" w14:textId="77777777" w:rsidTr="568D3797">
        <w:trPr>
          <w:trHeight w:val="266"/>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14:paraId="4E86A50F" w14:textId="77777777" w:rsidR="009C0FDD" w:rsidRPr="00243E6E" w:rsidRDefault="00243E6E" w:rsidP="0031462C">
            <w:pPr>
              <w:spacing w:line="24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lastRenderedPageBreak/>
              <w:t>EIXO 3</w:t>
            </w:r>
          </w:p>
        </w:tc>
      </w:tr>
      <w:tr w:rsidR="00243E6E" w:rsidRPr="00243E6E" w14:paraId="09538B65" w14:textId="77777777" w:rsidTr="568D3797">
        <w:trPr>
          <w:trHeight w:val="305"/>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14:paraId="574D76AD" w14:textId="77777777" w:rsidR="009C0FDD" w:rsidRPr="00243E6E" w:rsidRDefault="00243E6E" w:rsidP="0031462C">
            <w:pPr>
              <w:spacing w:line="24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POTENCIALIDADES</w:t>
            </w:r>
          </w:p>
        </w:tc>
      </w:tr>
      <w:tr w:rsidR="00243E6E" w:rsidRPr="00243E6E" w14:paraId="5B9990EE" w14:textId="77777777" w:rsidTr="568D3797">
        <w:trPr>
          <w:trHeight w:val="440"/>
        </w:trPr>
        <w:tc>
          <w:tcPr>
            <w:tcW w:w="9345" w:type="dxa"/>
            <w:tcBorders>
              <w:top w:val="single" w:sz="6" w:space="0" w:color="00000A"/>
              <w:left w:val="single" w:sz="6" w:space="0" w:color="00000A"/>
              <w:bottom w:val="single" w:sz="6" w:space="0" w:color="00000A"/>
              <w:right w:val="single" w:sz="6" w:space="0" w:color="00000A"/>
            </w:tcBorders>
          </w:tcPr>
          <w:p w14:paraId="703615D7"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SERVIDORES</w:t>
            </w:r>
          </w:p>
          <w:p w14:paraId="2C0791E5"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-Participação de Servidores Docentes e Servidores TAE em projetos de Ensino;</w:t>
            </w:r>
          </w:p>
          <w:p w14:paraId="0435AF02"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-Comunicação via e-mail institucional e material digital;</w:t>
            </w:r>
          </w:p>
          <w:p w14:paraId="32B9FAF2"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-Divulgação das Políticas de Ensino, de Pesquisa e Extensão no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w:t>
            </w:r>
          </w:p>
          <w:p w14:paraId="4C1A5C83"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-Envolvimento de Servidores em desenvolvimento de Pesquisas para atender as demandas locais/ regionais;</w:t>
            </w:r>
          </w:p>
          <w:p w14:paraId="687377ED"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-Interesse em buscar mais qualificação;</w:t>
            </w:r>
          </w:p>
          <w:p w14:paraId="527F265F"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-Atuação dos Núcleos em todos os segmentos existentes</w:t>
            </w:r>
            <w:r w:rsidR="00732496">
              <w:rPr>
                <w:rFonts w:ascii="Times New Roman" w:eastAsia="Times New Roman" w:hAnsi="Times New Roman" w:cs="Times New Roman"/>
                <w:color w:val="000000" w:themeColor="text1"/>
                <w:sz w:val="24"/>
                <w:szCs w:val="24"/>
              </w:rPr>
              <w:t>.</w:t>
            </w:r>
          </w:p>
          <w:p w14:paraId="13738251"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SOCIEDADE CIVIL</w:t>
            </w:r>
          </w:p>
          <w:p w14:paraId="5E90106B"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-Reconhecimento de ações do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xml:space="preserve"> oportunizando ações educativas e/ou profissionais;</w:t>
            </w:r>
          </w:p>
          <w:p w14:paraId="7E040F67" w14:textId="0017679B" w:rsidR="009C0FDD" w:rsidRPr="00243E6E" w:rsidRDefault="568D3797" w:rsidP="568D3797">
            <w:pPr>
              <w:spacing w:line="360" w:lineRule="auto"/>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-Comunicação do câmpus com a Comunidade.</w:t>
            </w:r>
          </w:p>
          <w:p w14:paraId="4B221606"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DOCENTES NÍVEL MÉDIO</w:t>
            </w:r>
          </w:p>
          <w:p w14:paraId="02D4DB06"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 Eficiência na atuação dos Núcleos e Colegiados dos Cursos Técnicos Integrados </w:t>
            </w:r>
            <w:r w:rsidR="00732496">
              <w:rPr>
                <w:rFonts w:ascii="Times New Roman" w:eastAsia="Times New Roman" w:hAnsi="Times New Roman" w:cs="Times New Roman"/>
                <w:color w:val="000000" w:themeColor="text1"/>
                <w:sz w:val="24"/>
                <w:szCs w:val="24"/>
              </w:rPr>
              <w:t>e reconhecimento pelos Docentes.</w:t>
            </w:r>
          </w:p>
          <w:p w14:paraId="7F8EADF3"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DISCENTES NÍVEL MÉDIO</w:t>
            </w:r>
          </w:p>
          <w:p w14:paraId="27363EA2"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Pesquisas institucionais direcionadas a atender as demandas locais/regionais;</w:t>
            </w:r>
          </w:p>
          <w:p w14:paraId="189485F3"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Participação dos discentes nas atividades de Ensino, Pesquisa e Extensão;</w:t>
            </w:r>
          </w:p>
          <w:p w14:paraId="11274742" w14:textId="304667E2" w:rsidR="009C0FDD" w:rsidRPr="00243E6E" w:rsidRDefault="568D3797" w:rsidP="568D3797">
            <w:pPr>
              <w:spacing w:line="360" w:lineRule="auto"/>
              <w:contextualSpacing/>
              <w:jc w:val="both"/>
              <w:rPr>
                <w:rFonts w:ascii="Times New Roman" w:eastAsia="Times New Roman" w:hAnsi="Times New Roman" w:cs="Times New Roman"/>
                <w:color w:val="000000" w:themeColor="text1"/>
                <w:sz w:val="24"/>
                <w:szCs w:val="24"/>
                <w:highlight w:val="white"/>
              </w:rPr>
            </w:pPr>
            <w:r w:rsidRPr="568D3797">
              <w:rPr>
                <w:rFonts w:ascii="Times New Roman" w:eastAsia="Times New Roman" w:hAnsi="Times New Roman" w:cs="Times New Roman"/>
                <w:color w:val="000000" w:themeColor="text1"/>
                <w:sz w:val="24"/>
                <w:szCs w:val="24"/>
                <w:highlight w:val="white"/>
              </w:rPr>
              <w:t>- Eficiência nas ações/atividades de comunicação do câmpus;</w:t>
            </w:r>
          </w:p>
          <w:p w14:paraId="2457A166"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Interação da instituição com empresas e/ou outras instituições;</w:t>
            </w:r>
          </w:p>
          <w:p w14:paraId="12D1BBBB"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highlight w:val="white"/>
              </w:rPr>
            </w:pPr>
            <w:r w:rsidRPr="00243E6E">
              <w:rPr>
                <w:rFonts w:ascii="Times New Roman" w:eastAsia="Times New Roman" w:hAnsi="Times New Roman" w:cs="Times New Roman"/>
                <w:color w:val="000000" w:themeColor="text1"/>
                <w:sz w:val="24"/>
                <w:szCs w:val="24"/>
                <w:highlight w:val="white"/>
              </w:rPr>
              <w:t>- Conhecimento sobre os Programas e das Políticas de Atendimento aos Discentes da instituição;</w:t>
            </w:r>
          </w:p>
          <w:p w14:paraId="362A9E84" w14:textId="77777777" w:rsidR="009C0FDD" w:rsidRPr="00243E6E" w:rsidRDefault="00243E6E" w:rsidP="00243E6E">
            <w:pPr>
              <w:spacing w:line="360" w:lineRule="auto"/>
              <w:contextualSpacing/>
              <w:jc w:val="both"/>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color w:val="000000" w:themeColor="text1"/>
                <w:sz w:val="24"/>
                <w:szCs w:val="24"/>
                <w:highlight w:val="white"/>
              </w:rPr>
              <w:t>- Atuação dos Núcleos: NEABI, NAPNE, NUGEDIS, NPI, NIT e NDE.</w:t>
            </w:r>
          </w:p>
        </w:tc>
      </w:tr>
    </w:tbl>
    <w:p w14:paraId="238601FE" w14:textId="77777777" w:rsidR="009C0FDD" w:rsidRPr="00243E6E" w:rsidRDefault="009C0FDD" w:rsidP="00243E6E">
      <w:pPr>
        <w:spacing w:line="360" w:lineRule="auto"/>
        <w:ind w:firstLine="720"/>
        <w:contextualSpacing/>
        <w:jc w:val="both"/>
        <w:rPr>
          <w:rFonts w:ascii="Times New Roman" w:eastAsia="Times New Roman" w:hAnsi="Times New Roman" w:cs="Times New Roman"/>
          <w:color w:val="000000" w:themeColor="text1"/>
          <w:sz w:val="24"/>
          <w:szCs w:val="24"/>
        </w:rPr>
      </w:pPr>
    </w:p>
    <w:p w14:paraId="52276D6B" w14:textId="77777777" w:rsidR="009C0FDD" w:rsidRPr="00243E6E" w:rsidRDefault="00243E6E" w:rsidP="00175FB6">
      <w:pPr>
        <w:pStyle w:val="Ttulo2"/>
        <w:numPr>
          <w:ilvl w:val="1"/>
          <w:numId w:val="3"/>
        </w:numPr>
        <w:ind w:left="709" w:hanging="709"/>
        <w:contextualSpacing/>
        <w:rPr>
          <w:rFonts w:ascii="Times New Roman" w:eastAsia="Times New Roman" w:hAnsi="Times New Roman" w:cs="Times New Roman"/>
          <w:color w:val="000000" w:themeColor="text1"/>
        </w:rPr>
      </w:pPr>
      <w:bookmarkStart w:id="15" w:name="_Toc1119358"/>
      <w:r w:rsidRPr="00243E6E">
        <w:rPr>
          <w:rFonts w:ascii="Times New Roman" w:eastAsia="Times New Roman" w:hAnsi="Times New Roman" w:cs="Times New Roman"/>
          <w:color w:val="000000" w:themeColor="text1"/>
        </w:rPr>
        <w:t>Eixo 4 – Políticas de Gestão</w:t>
      </w:r>
      <w:bookmarkEnd w:id="15"/>
    </w:p>
    <w:p w14:paraId="0F3CABC7" w14:textId="77777777" w:rsidR="009C0FDD" w:rsidRPr="00243E6E"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p w14:paraId="03C4C20E" w14:textId="77777777" w:rsidR="009C0FDD" w:rsidRPr="00243E6E" w:rsidRDefault="00243E6E" w:rsidP="00243E6E">
      <w:pPr>
        <w:spacing w:line="360" w:lineRule="auto"/>
        <w:ind w:firstLine="709"/>
        <w:contextualSpacing/>
        <w:jc w:val="both"/>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color w:val="000000" w:themeColor="text1"/>
          <w:sz w:val="24"/>
          <w:szCs w:val="24"/>
        </w:rPr>
        <w:t xml:space="preserve">Neste eixo, são contempladas as dimensões 5, 6 e 10, que abordam respectivamente: as políticas de pessoal, as carreiras do corpo docente e do corpo técnico-administrativo, seu aperfeiçoamento, desenvolvimento profissional e suas condições de trabalho; a organização e gestão da instituição, especialmente o funcionamento e representatividade dos colegiados, sua independência e autonomia na relação com a mantenedora, e a participação dos segmentos da </w:t>
      </w:r>
      <w:r w:rsidRPr="00243E6E">
        <w:rPr>
          <w:rFonts w:ascii="Times New Roman" w:eastAsia="Times New Roman" w:hAnsi="Times New Roman" w:cs="Times New Roman"/>
          <w:color w:val="000000" w:themeColor="text1"/>
          <w:sz w:val="24"/>
          <w:szCs w:val="24"/>
        </w:rPr>
        <w:lastRenderedPageBreak/>
        <w:t xml:space="preserve">comunidade universitária nos processos decisórios; a sustentabilidade financeira, tendo em vista o significado social da continuidade dos compromissos na oferta da educação superior. </w:t>
      </w:r>
    </w:p>
    <w:p w14:paraId="0D0675FB" w14:textId="77777777" w:rsidR="00FB0C07"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De acordo com a avaliação dos servidores o Programa Institucional de Incentivo à Qualificação Profissional (PIIQP), para 49% dos docentes e TAEs, atende parcialmente às expectativas. O índice de reprovação fechou em 16%.</w:t>
      </w:r>
      <w:r w:rsidR="000A4EC8">
        <w:rPr>
          <w:rFonts w:ascii="Times New Roman" w:eastAsia="Times New Roman" w:hAnsi="Times New Roman" w:cs="Times New Roman"/>
          <w:color w:val="000000" w:themeColor="text1"/>
          <w:sz w:val="24"/>
          <w:szCs w:val="24"/>
        </w:rPr>
        <w:t xml:space="preserve"> </w:t>
      </w:r>
    </w:p>
    <w:p w14:paraId="6F088224" w14:textId="77777777" w:rsidR="00FB0C07" w:rsidRPr="00FB0C07" w:rsidRDefault="00243E6E" w:rsidP="00243E6E">
      <w:pPr>
        <w:spacing w:line="360" w:lineRule="auto"/>
        <w:ind w:firstLine="709"/>
        <w:contextualSpacing/>
        <w:jc w:val="both"/>
        <w:rPr>
          <w:rFonts w:ascii="Times New Roman" w:eastAsia="Times New Roman" w:hAnsi="Times New Roman" w:cs="Times New Roman"/>
          <w:sz w:val="24"/>
          <w:szCs w:val="24"/>
        </w:rPr>
      </w:pPr>
      <w:r w:rsidRPr="00243E6E">
        <w:rPr>
          <w:rFonts w:ascii="Times New Roman" w:eastAsia="Times New Roman" w:hAnsi="Times New Roman" w:cs="Times New Roman"/>
          <w:color w:val="000000" w:themeColor="text1"/>
          <w:sz w:val="24"/>
          <w:szCs w:val="24"/>
        </w:rPr>
        <w:t>Sobre as políticas de promoção da qualidade de vida, o índice dos servidores que dizem d</w:t>
      </w:r>
      <w:r w:rsidR="00FB0C07">
        <w:rPr>
          <w:rFonts w:ascii="Times New Roman" w:eastAsia="Times New Roman" w:hAnsi="Times New Roman" w:cs="Times New Roman"/>
          <w:color w:val="000000" w:themeColor="text1"/>
          <w:sz w:val="24"/>
          <w:szCs w:val="24"/>
        </w:rPr>
        <w:t>esconhecer tais iniciativas é representado por um número bastante relevante, chegando a 45% entre docentes e TAE</w:t>
      </w:r>
      <w:r w:rsidRPr="00243E6E">
        <w:rPr>
          <w:rFonts w:ascii="Times New Roman" w:eastAsia="Times New Roman" w:hAnsi="Times New Roman" w:cs="Times New Roman"/>
          <w:color w:val="000000" w:themeColor="text1"/>
          <w:sz w:val="24"/>
          <w:szCs w:val="24"/>
        </w:rPr>
        <w:t xml:space="preserve">s. Ainda </w:t>
      </w:r>
      <w:r w:rsidR="000A4EC8" w:rsidRPr="00FB0C07">
        <w:rPr>
          <w:rFonts w:ascii="Times New Roman" w:eastAsia="Times New Roman" w:hAnsi="Times New Roman" w:cs="Times New Roman"/>
          <w:sz w:val="24"/>
          <w:szCs w:val="24"/>
        </w:rPr>
        <w:t>existem</w:t>
      </w:r>
      <w:r w:rsidRPr="00FB0C07">
        <w:rPr>
          <w:rFonts w:ascii="Times New Roman" w:eastAsia="Times New Roman" w:hAnsi="Times New Roman" w:cs="Times New Roman"/>
          <w:sz w:val="24"/>
          <w:szCs w:val="24"/>
        </w:rPr>
        <w:t xml:space="preserve"> 29% que consideram suficientes e 25%, insuficientes.</w:t>
      </w:r>
      <w:r w:rsidR="000A4EC8" w:rsidRPr="00FB0C07">
        <w:rPr>
          <w:rFonts w:ascii="Times New Roman" w:eastAsia="Times New Roman" w:hAnsi="Times New Roman" w:cs="Times New Roman"/>
          <w:sz w:val="24"/>
          <w:szCs w:val="24"/>
        </w:rPr>
        <w:t xml:space="preserve"> </w:t>
      </w:r>
    </w:p>
    <w:p w14:paraId="45510B75" w14:textId="77777777" w:rsidR="009C0FDD" w:rsidRPr="00243E6E" w:rsidRDefault="000A4EC8"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FB0C07">
        <w:rPr>
          <w:rFonts w:ascii="Times New Roman" w:eastAsia="Times New Roman" w:hAnsi="Times New Roman" w:cs="Times New Roman"/>
          <w:sz w:val="24"/>
          <w:szCs w:val="24"/>
        </w:rPr>
        <w:t>Quanto a</w:t>
      </w:r>
      <w:r w:rsidR="00243E6E" w:rsidRPr="00FB0C07">
        <w:rPr>
          <w:rFonts w:ascii="Times New Roman" w:eastAsia="Times New Roman" w:hAnsi="Times New Roman" w:cs="Times New Roman"/>
          <w:sz w:val="24"/>
          <w:szCs w:val="24"/>
        </w:rPr>
        <w:t xml:space="preserve"> necessidade de aumento do quantitativo de servidores, </w:t>
      </w:r>
      <w:r w:rsidR="00FB0C07" w:rsidRPr="00FB0C07">
        <w:rPr>
          <w:rFonts w:ascii="Times New Roman" w:eastAsia="Times New Roman" w:hAnsi="Times New Roman" w:cs="Times New Roman"/>
          <w:sz w:val="24"/>
          <w:szCs w:val="24"/>
        </w:rPr>
        <w:t>uma expressiva parcela de 96% dos participantes opinou a favor, pois o número atual, especificamente para TAEs, é insuficiente frente às demandas institucionais</w:t>
      </w:r>
      <w:r w:rsidRPr="00FB0C07">
        <w:rPr>
          <w:rFonts w:ascii="Times New Roman" w:eastAsia="Times New Roman" w:hAnsi="Times New Roman" w:cs="Times New Roman"/>
          <w:sz w:val="24"/>
          <w:szCs w:val="24"/>
        </w:rPr>
        <w:t>. Atualmente</w:t>
      </w:r>
      <w:r>
        <w:rPr>
          <w:rFonts w:ascii="Times New Roman" w:eastAsia="Times New Roman" w:hAnsi="Times New Roman" w:cs="Times New Roman"/>
          <w:color w:val="000000" w:themeColor="text1"/>
          <w:sz w:val="24"/>
          <w:szCs w:val="24"/>
        </w:rPr>
        <w:t>, o câmpus conta com menos da metade do quantitativo total de TAEs previsto em portaria que estabe</w:t>
      </w:r>
      <w:r w:rsidR="0031462C">
        <w:rPr>
          <w:rFonts w:ascii="Times New Roman" w:eastAsia="Times New Roman" w:hAnsi="Times New Roman" w:cs="Times New Roman"/>
          <w:color w:val="000000" w:themeColor="text1"/>
          <w:sz w:val="24"/>
          <w:szCs w:val="24"/>
        </w:rPr>
        <w:t>lece o número ideal de Técnico-A</w:t>
      </w:r>
      <w:r>
        <w:rPr>
          <w:rFonts w:ascii="Times New Roman" w:eastAsia="Times New Roman" w:hAnsi="Times New Roman" w:cs="Times New Roman"/>
          <w:color w:val="000000" w:themeColor="text1"/>
          <w:sz w:val="24"/>
          <w:szCs w:val="24"/>
        </w:rPr>
        <w:t>dministrativos em Educação, sendo o terceiro câmpus</w:t>
      </w:r>
      <w:r w:rsidR="0031462C">
        <w:rPr>
          <w:rFonts w:ascii="Times New Roman" w:eastAsia="Times New Roman" w:hAnsi="Times New Roman" w:cs="Times New Roman"/>
          <w:color w:val="000000" w:themeColor="text1"/>
          <w:sz w:val="24"/>
          <w:szCs w:val="24"/>
        </w:rPr>
        <w:t xml:space="preserve"> do IFFar</w:t>
      </w:r>
      <w:r>
        <w:rPr>
          <w:rFonts w:ascii="Times New Roman" w:eastAsia="Times New Roman" w:hAnsi="Times New Roman" w:cs="Times New Roman"/>
          <w:color w:val="000000" w:themeColor="text1"/>
          <w:sz w:val="24"/>
          <w:szCs w:val="24"/>
        </w:rPr>
        <w:t xml:space="preserve"> que menos possui tal segmento.</w:t>
      </w:r>
    </w:p>
    <w:p w14:paraId="7A51D5B5"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O nível de acompanhamento do orçamento anual do câmpus apresenta os seguintes números: 54% dos técnico-admi</w:t>
      </w:r>
      <w:r w:rsidR="000A4EC8">
        <w:rPr>
          <w:rFonts w:ascii="Times New Roman" w:eastAsia="Times New Roman" w:hAnsi="Times New Roman" w:cs="Times New Roman"/>
          <w:color w:val="000000" w:themeColor="text1"/>
          <w:sz w:val="24"/>
          <w:szCs w:val="24"/>
        </w:rPr>
        <w:t xml:space="preserve">nistrativos e 47% dos docentes </w:t>
      </w:r>
      <w:r w:rsidRPr="00243E6E">
        <w:rPr>
          <w:rFonts w:ascii="Times New Roman" w:eastAsia="Times New Roman" w:hAnsi="Times New Roman" w:cs="Times New Roman"/>
          <w:color w:val="000000" w:themeColor="text1"/>
          <w:sz w:val="24"/>
          <w:szCs w:val="24"/>
        </w:rPr>
        <w:t>diz</w:t>
      </w:r>
      <w:r w:rsidR="000A4EC8">
        <w:rPr>
          <w:rFonts w:ascii="Times New Roman" w:eastAsia="Times New Roman" w:hAnsi="Times New Roman" w:cs="Times New Roman"/>
          <w:color w:val="000000" w:themeColor="text1"/>
          <w:sz w:val="24"/>
          <w:szCs w:val="24"/>
        </w:rPr>
        <w:t>em</w:t>
      </w:r>
      <w:r w:rsidRPr="00243E6E">
        <w:rPr>
          <w:rFonts w:ascii="Times New Roman" w:eastAsia="Times New Roman" w:hAnsi="Times New Roman" w:cs="Times New Roman"/>
          <w:color w:val="000000" w:themeColor="text1"/>
          <w:sz w:val="24"/>
          <w:szCs w:val="24"/>
        </w:rPr>
        <w:t xml:space="preserve"> acompanhar parcialmente o orçamento e apenas 27% do total dos servidores (Docentes e T</w:t>
      </w:r>
      <w:r w:rsidR="00F14436">
        <w:rPr>
          <w:rFonts w:ascii="Times New Roman" w:eastAsia="Times New Roman" w:hAnsi="Times New Roman" w:cs="Times New Roman"/>
          <w:color w:val="000000" w:themeColor="text1"/>
          <w:sz w:val="24"/>
          <w:szCs w:val="24"/>
        </w:rPr>
        <w:t>AE</w:t>
      </w:r>
      <w:r w:rsidRPr="00243E6E">
        <w:rPr>
          <w:rFonts w:ascii="Times New Roman" w:eastAsia="Times New Roman" w:hAnsi="Times New Roman" w:cs="Times New Roman"/>
          <w:color w:val="000000" w:themeColor="text1"/>
          <w:sz w:val="24"/>
          <w:szCs w:val="24"/>
        </w:rPr>
        <w:t>s) acompanha efetivamente.</w:t>
      </w:r>
    </w:p>
    <w:p w14:paraId="036B1B35" w14:textId="77777777" w:rsidR="00FB0C07"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Já em relação ao acompanhamento da execução de ações planejadas há um aumento considerável, pois 51% dos docentes e 86% dos TAEs afirmam acompanhar efetivamente a execução das ações.</w:t>
      </w:r>
      <w:r w:rsidR="000A4EC8">
        <w:rPr>
          <w:rFonts w:ascii="Times New Roman" w:eastAsia="Times New Roman" w:hAnsi="Times New Roman" w:cs="Times New Roman"/>
          <w:color w:val="000000" w:themeColor="text1"/>
          <w:sz w:val="24"/>
          <w:szCs w:val="24"/>
        </w:rPr>
        <w:t xml:space="preserve"> </w:t>
      </w:r>
    </w:p>
    <w:p w14:paraId="15B5B6C5"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O relacionamento dos servidores no ambiente de trabalho foi avaliado da seguinte maneira: 51% dos docentes e 50% dos TAEs </w:t>
      </w:r>
      <w:r w:rsidR="00F14436" w:rsidRPr="00243E6E">
        <w:rPr>
          <w:rFonts w:ascii="Times New Roman" w:eastAsia="Times New Roman" w:hAnsi="Times New Roman" w:cs="Times New Roman"/>
          <w:color w:val="000000" w:themeColor="text1"/>
          <w:sz w:val="24"/>
          <w:szCs w:val="24"/>
        </w:rPr>
        <w:t>classificam</w:t>
      </w:r>
      <w:r w:rsidRPr="00243E6E">
        <w:rPr>
          <w:rFonts w:ascii="Times New Roman" w:eastAsia="Times New Roman" w:hAnsi="Times New Roman" w:cs="Times New Roman"/>
          <w:color w:val="000000" w:themeColor="text1"/>
          <w:sz w:val="24"/>
          <w:szCs w:val="24"/>
        </w:rPr>
        <w:t xml:space="preserve"> como excelente as interações e convivência no ambiente de trabalho. Da mesma forma</w:t>
      </w:r>
      <w:r w:rsidR="0031462C">
        <w:rPr>
          <w:rFonts w:ascii="Times New Roman" w:eastAsia="Times New Roman" w:hAnsi="Times New Roman" w:cs="Times New Roman"/>
          <w:color w:val="000000" w:themeColor="text1"/>
          <w:sz w:val="24"/>
          <w:szCs w:val="24"/>
        </w:rPr>
        <w:t>,</w:t>
      </w:r>
      <w:r w:rsidRPr="00243E6E">
        <w:rPr>
          <w:rFonts w:ascii="Times New Roman" w:eastAsia="Times New Roman" w:hAnsi="Times New Roman" w:cs="Times New Roman"/>
          <w:color w:val="000000" w:themeColor="text1"/>
          <w:sz w:val="24"/>
          <w:szCs w:val="24"/>
        </w:rPr>
        <w:t xml:space="preserve"> o relacionamento dos servidores com os gestores ou com a chefia imediata foi avaliada como excelente para 56% dos servidores.</w:t>
      </w:r>
    </w:p>
    <w:p w14:paraId="3FF9AFA3" w14:textId="77777777" w:rsidR="00FB0C07" w:rsidRDefault="00243E6E" w:rsidP="00FB0C07">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Considerando </w:t>
      </w:r>
      <w:r w:rsidR="00FB0C07">
        <w:rPr>
          <w:rFonts w:ascii="Times New Roman" w:eastAsia="Times New Roman" w:hAnsi="Times New Roman" w:cs="Times New Roman"/>
          <w:color w:val="000000" w:themeColor="text1"/>
          <w:sz w:val="24"/>
          <w:szCs w:val="24"/>
        </w:rPr>
        <w:t xml:space="preserve">ainda </w:t>
      </w:r>
      <w:r w:rsidRPr="00243E6E">
        <w:rPr>
          <w:rFonts w:ascii="Times New Roman" w:eastAsia="Times New Roman" w:hAnsi="Times New Roman" w:cs="Times New Roman"/>
          <w:color w:val="000000" w:themeColor="text1"/>
          <w:sz w:val="24"/>
          <w:szCs w:val="24"/>
        </w:rPr>
        <w:t>a temática</w:t>
      </w:r>
      <w:r w:rsidR="00F14436">
        <w:rPr>
          <w:rFonts w:ascii="Times New Roman" w:eastAsia="Times New Roman" w:hAnsi="Times New Roman" w:cs="Times New Roman"/>
          <w:color w:val="000000" w:themeColor="text1"/>
          <w:sz w:val="24"/>
          <w:szCs w:val="24"/>
        </w:rPr>
        <w:t xml:space="preserve"> sobre o</w:t>
      </w:r>
      <w:r w:rsidRPr="00243E6E">
        <w:rPr>
          <w:rFonts w:ascii="Times New Roman" w:eastAsia="Times New Roman" w:hAnsi="Times New Roman" w:cs="Times New Roman"/>
          <w:color w:val="000000" w:themeColor="text1"/>
          <w:sz w:val="24"/>
          <w:szCs w:val="24"/>
        </w:rPr>
        <w:t xml:space="preserve"> relacionamento entre servidores e ambiente de trabalho destaca-se, que foi mencionado nas respostas abertas, </w:t>
      </w:r>
      <w:r w:rsidR="0031462C">
        <w:rPr>
          <w:rFonts w:ascii="Times New Roman" w:eastAsia="Times New Roman" w:hAnsi="Times New Roman" w:cs="Times New Roman"/>
          <w:color w:val="000000" w:themeColor="text1"/>
          <w:sz w:val="24"/>
          <w:szCs w:val="24"/>
        </w:rPr>
        <w:t>a necessidade</w:t>
      </w:r>
      <w:r w:rsidR="000A4EC8">
        <w:rPr>
          <w:rFonts w:ascii="Times New Roman" w:eastAsia="Times New Roman" w:hAnsi="Times New Roman" w:cs="Times New Roman"/>
          <w:color w:val="000000" w:themeColor="text1"/>
          <w:sz w:val="24"/>
          <w:szCs w:val="24"/>
        </w:rPr>
        <w:t xml:space="preserve"> de respeito às</w:t>
      </w:r>
      <w:r w:rsidRPr="00243E6E">
        <w:rPr>
          <w:rFonts w:ascii="Times New Roman" w:eastAsia="Times New Roman" w:hAnsi="Times New Roman" w:cs="Times New Roman"/>
          <w:color w:val="000000" w:themeColor="text1"/>
          <w:sz w:val="24"/>
          <w:szCs w:val="24"/>
        </w:rPr>
        <w:t xml:space="preserve"> diferentes religiões, visto que o Estado é laico e desta </w:t>
      </w:r>
      <w:r w:rsidRPr="00983AE6">
        <w:rPr>
          <w:rFonts w:ascii="Times New Roman" w:eastAsia="Times New Roman" w:hAnsi="Times New Roman" w:cs="Times New Roman"/>
          <w:color w:val="000000" w:themeColor="text1"/>
          <w:sz w:val="24"/>
          <w:szCs w:val="24"/>
        </w:rPr>
        <w:t>forma é necessário que seja adotada uma imparcialidade em assuntos religiosos, não apoiando ou discriminand</w:t>
      </w:r>
      <w:bookmarkStart w:id="16" w:name="_GoBack"/>
      <w:bookmarkEnd w:id="16"/>
      <w:r w:rsidRPr="00983AE6">
        <w:rPr>
          <w:rFonts w:ascii="Times New Roman" w:eastAsia="Times New Roman" w:hAnsi="Times New Roman" w:cs="Times New Roman"/>
          <w:color w:val="000000" w:themeColor="text1"/>
          <w:sz w:val="24"/>
          <w:szCs w:val="24"/>
        </w:rPr>
        <w:t xml:space="preserve">o </w:t>
      </w:r>
      <w:r w:rsidR="00FB0C07">
        <w:rPr>
          <w:rFonts w:ascii="Times New Roman" w:eastAsia="Times New Roman" w:hAnsi="Times New Roman" w:cs="Times New Roman"/>
          <w:color w:val="000000" w:themeColor="text1"/>
          <w:sz w:val="24"/>
          <w:szCs w:val="24"/>
        </w:rPr>
        <w:t>qualquer</w:t>
      </w:r>
      <w:r w:rsidRPr="00983AE6">
        <w:rPr>
          <w:rFonts w:ascii="Times New Roman" w:eastAsia="Times New Roman" w:hAnsi="Times New Roman" w:cs="Times New Roman"/>
          <w:color w:val="000000" w:themeColor="text1"/>
          <w:sz w:val="24"/>
          <w:szCs w:val="24"/>
        </w:rPr>
        <w:t xml:space="preserve"> religião.</w:t>
      </w:r>
      <w:r w:rsidR="000A4EC8" w:rsidRPr="00983AE6">
        <w:rPr>
          <w:rFonts w:ascii="Times New Roman" w:eastAsia="Times New Roman" w:hAnsi="Times New Roman" w:cs="Times New Roman"/>
          <w:color w:val="000000" w:themeColor="text1"/>
          <w:sz w:val="24"/>
          <w:szCs w:val="24"/>
        </w:rPr>
        <w:t xml:space="preserve"> </w:t>
      </w:r>
    </w:p>
    <w:p w14:paraId="3DE76167" w14:textId="77777777" w:rsidR="00FB0C07" w:rsidRDefault="00983AE6" w:rsidP="00FB0C07">
      <w:pPr>
        <w:spacing w:line="360" w:lineRule="auto"/>
        <w:ind w:firstLine="709"/>
        <w:contextualSpacing/>
        <w:jc w:val="both"/>
        <w:rPr>
          <w:rFonts w:ascii="Times New Roman" w:eastAsia="Times New Roman" w:hAnsi="Times New Roman" w:cs="Times New Roman"/>
          <w:color w:val="000000" w:themeColor="text1"/>
          <w:sz w:val="24"/>
          <w:szCs w:val="24"/>
        </w:rPr>
      </w:pPr>
      <w:r w:rsidRPr="00983AE6">
        <w:rPr>
          <w:rFonts w:ascii="Times New Roman" w:eastAsia="Times New Roman" w:hAnsi="Times New Roman" w:cs="Times New Roman"/>
          <w:color w:val="000000" w:themeColor="text1"/>
          <w:sz w:val="24"/>
          <w:szCs w:val="24"/>
        </w:rPr>
        <w:t xml:space="preserve">Os servidores avaliaram ainda a gestão do câmpus (Gestão Superior, Direção de Ensino, Direção de Administração, Direção de Planejamento e Desenvolvimento Institucional e Direção de Pesquisa, Extensão e Produção) referente a quatro critérios: eficiência da gestão, democracia da gestão; receptividade dos gestores quanto às demandas e as devolutivas apresentadas pelos gestores quanto às demandas. Nesse contexto, as avaliações são predominantemente boas, </w:t>
      </w:r>
      <w:r w:rsidR="00FB0C07">
        <w:rPr>
          <w:rFonts w:ascii="Times New Roman" w:eastAsia="Times New Roman" w:hAnsi="Times New Roman" w:cs="Times New Roman"/>
          <w:color w:val="000000" w:themeColor="text1"/>
          <w:sz w:val="24"/>
          <w:szCs w:val="24"/>
        </w:rPr>
        <w:t xml:space="preserve">sendo </w:t>
      </w:r>
      <w:r w:rsidR="00FB0C07">
        <w:rPr>
          <w:rFonts w:ascii="Times New Roman" w:eastAsia="Times New Roman" w:hAnsi="Times New Roman" w:cs="Times New Roman"/>
          <w:color w:val="000000" w:themeColor="text1"/>
          <w:sz w:val="24"/>
          <w:szCs w:val="24"/>
        </w:rPr>
        <w:lastRenderedPageBreak/>
        <w:t>que em alguns critérios recebeu a classificação de razoável e em outro</w:t>
      </w:r>
      <w:r w:rsidRPr="00983AE6">
        <w:rPr>
          <w:rFonts w:ascii="Times New Roman" w:eastAsia="Times New Roman" w:hAnsi="Times New Roman" w:cs="Times New Roman"/>
          <w:color w:val="000000" w:themeColor="text1"/>
          <w:sz w:val="24"/>
          <w:szCs w:val="24"/>
        </w:rPr>
        <w:t>s</w:t>
      </w:r>
      <w:r w:rsidR="00FB0C07">
        <w:rPr>
          <w:rFonts w:ascii="Times New Roman" w:eastAsia="Times New Roman" w:hAnsi="Times New Roman" w:cs="Times New Roman"/>
          <w:color w:val="000000" w:themeColor="text1"/>
          <w:sz w:val="24"/>
          <w:szCs w:val="24"/>
        </w:rPr>
        <w:t>,</w:t>
      </w:r>
      <w:r w:rsidR="0031462C">
        <w:rPr>
          <w:rFonts w:ascii="Times New Roman" w:eastAsia="Times New Roman" w:hAnsi="Times New Roman" w:cs="Times New Roman"/>
          <w:color w:val="000000" w:themeColor="text1"/>
          <w:sz w:val="24"/>
          <w:szCs w:val="24"/>
        </w:rPr>
        <w:t xml:space="preserve"> excelentes, exceto a</w:t>
      </w:r>
      <w:r w:rsidRPr="00983AE6">
        <w:rPr>
          <w:rFonts w:ascii="Times New Roman" w:eastAsia="Times New Roman" w:hAnsi="Times New Roman" w:cs="Times New Roman"/>
          <w:color w:val="000000" w:themeColor="text1"/>
          <w:sz w:val="24"/>
          <w:szCs w:val="24"/>
        </w:rPr>
        <w:t xml:space="preserve"> Direção de ensino, que </w:t>
      </w:r>
      <w:proofErr w:type="spellStart"/>
      <w:r w:rsidR="0031462C">
        <w:rPr>
          <w:rFonts w:ascii="Times New Roman" w:eastAsia="Times New Roman" w:hAnsi="Times New Roman" w:cs="Times New Roman"/>
          <w:color w:val="000000" w:themeColor="text1"/>
          <w:sz w:val="24"/>
          <w:szCs w:val="24"/>
        </w:rPr>
        <w:t>foi</w:t>
      </w:r>
      <w:proofErr w:type="spellEnd"/>
      <w:r w:rsidRPr="00983AE6">
        <w:rPr>
          <w:rFonts w:ascii="Times New Roman" w:eastAsia="Times New Roman" w:hAnsi="Times New Roman" w:cs="Times New Roman"/>
          <w:color w:val="000000" w:themeColor="text1"/>
          <w:sz w:val="24"/>
          <w:szCs w:val="24"/>
        </w:rPr>
        <w:t xml:space="preserve"> predominantemente avaliad</w:t>
      </w:r>
      <w:r w:rsidR="0031462C">
        <w:rPr>
          <w:rFonts w:ascii="Times New Roman" w:eastAsia="Times New Roman" w:hAnsi="Times New Roman" w:cs="Times New Roman"/>
          <w:color w:val="000000" w:themeColor="text1"/>
          <w:sz w:val="24"/>
          <w:szCs w:val="24"/>
        </w:rPr>
        <w:t>a</w:t>
      </w:r>
      <w:r w:rsidRPr="00983AE6">
        <w:rPr>
          <w:rFonts w:ascii="Times New Roman" w:eastAsia="Times New Roman" w:hAnsi="Times New Roman" w:cs="Times New Roman"/>
          <w:color w:val="000000" w:themeColor="text1"/>
          <w:sz w:val="24"/>
          <w:szCs w:val="24"/>
        </w:rPr>
        <w:t xml:space="preserve"> como </w:t>
      </w:r>
      <w:r w:rsidR="001F478E" w:rsidRPr="00983AE6">
        <w:rPr>
          <w:rFonts w:ascii="Times New Roman" w:eastAsia="Times New Roman" w:hAnsi="Times New Roman" w:cs="Times New Roman"/>
          <w:color w:val="000000" w:themeColor="text1"/>
          <w:sz w:val="24"/>
          <w:szCs w:val="24"/>
        </w:rPr>
        <w:t>excelente.</w:t>
      </w:r>
      <w:r w:rsidR="009F2F01" w:rsidRPr="00983AE6">
        <w:rPr>
          <w:rFonts w:ascii="Times New Roman" w:eastAsia="Times New Roman" w:hAnsi="Times New Roman" w:cs="Times New Roman"/>
          <w:color w:val="000000" w:themeColor="text1"/>
          <w:sz w:val="24"/>
          <w:szCs w:val="24"/>
        </w:rPr>
        <w:t xml:space="preserve"> </w:t>
      </w:r>
    </w:p>
    <w:p w14:paraId="5F8A387D" w14:textId="77777777" w:rsidR="00FB0C07"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Os discen</w:t>
      </w:r>
      <w:r w:rsidR="0031462C">
        <w:rPr>
          <w:rFonts w:ascii="Times New Roman" w:eastAsia="Times New Roman" w:hAnsi="Times New Roman" w:cs="Times New Roman"/>
          <w:color w:val="000000" w:themeColor="text1"/>
          <w:sz w:val="24"/>
          <w:szCs w:val="24"/>
        </w:rPr>
        <w:t>tes de nível médio</w:t>
      </w:r>
      <w:r w:rsidRPr="00243E6E">
        <w:rPr>
          <w:rFonts w:ascii="Times New Roman" w:eastAsia="Times New Roman" w:hAnsi="Times New Roman" w:cs="Times New Roman"/>
          <w:color w:val="000000" w:themeColor="text1"/>
          <w:sz w:val="24"/>
          <w:szCs w:val="24"/>
        </w:rPr>
        <w:t xml:space="preserve"> (Técnico em </w:t>
      </w:r>
      <w:r w:rsidR="00F14436" w:rsidRPr="00243E6E">
        <w:rPr>
          <w:rFonts w:ascii="Times New Roman" w:eastAsia="Times New Roman" w:hAnsi="Times New Roman" w:cs="Times New Roman"/>
          <w:color w:val="000000" w:themeColor="text1"/>
          <w:sz w:val="24"/>
          <w:szCs w:val="24"/>
        </w:rPr>
        <w:t>Informática</w:t>
      </w:r>
      <w:r w:rsidR="00F14436">
        <w:rPr>
          <w:rFonts w:ascii="Times New Roman" w:eastAsia="Times New Roman" w:hAnsi="Times New Roman" w:cs="Times New Roman"/>
          <w:color w:val="000000" w:themeColor="text1"/>
          <w:sz w:val="24"/>
          <w:szCs w:val="24"/>
        </w:rPr>
        <w:t xml:space="preserve"> Integrado</w:t>
      </w:r>
      <w:r w:rsidR="00F14436" w:rsidRPr="00243E6E">
        <w:rPr>
          <w:rFonts w:ascii="Times New Roman" w:eastAsia="Times New Roman" w:hAnsi="Times New Roman" w:cs="Times New Roman"/>
          <w:color w:val="000000" w:themeColor="text1"/>
          <w:sz w:val="24"/>
          <w:szCs w:val="24"/>
        </w:rPr>
        <w:t>, Técnico</w:t>
      </w:r>
      <w:r w:rsidRPr="00243E6E">
        <w:rPr>
          <w:rFonts w:ascii="Times New Roman" w:eastAsia="Times New Roman" w:hAnsi="Times New Roman" w:cs="Times New Roman"/>
          <w:color w:val="000000" w:themeColor="text1"/>
          <w:sz w:val="24"/>
          <w:szCs w:val="24"/>
        </w:rPr>
        <w:t xml:space="preserve"> em Agropecuária Integrado e Técnico em Agropecuária Subsequente), elencaram as prioridades na área de TI, podendo priorizar cinco itens principais: equipamentos, internet, softwares, sistemas e suporte.</w:t>
      </w:r>
      <w:r w:rsidR="009F2F01">
        <w:rPr>
          <w:rFonts w:ascii="Times New Roman" w:eastAsia="Times New Roman" w:hAnsi="Times New Roman" w:cs="Times New Roman"/>
          <w:color w:val="000000" w:themeColor="text1"/>
          <w:sz w:val="24"/>
          <w:szCs w:val="24"/>
        </w:rPr>
        <w:t xml:space="preserve"> </w:t>
      </w:r>
      <w:r w:rsidR="00F14436" w:rsidRPr="00243E6E">
        <w:rPr>
          <w:rFonts w:ascii="Times New Roman" w:eastAsia="Times New Roman" w:hAnsi="Times New Roman" w:cs="Times New Roman"/>
          <w:color w:val="000000" w:themeColor="text1"/>
          <w:sz w:val="24"/>
          <w:szCs w:val="24"/>
        </w:rPr>
        <w:t>Assim,</w:t>
      </w:r>
      <w:r w:rsidRPr="00243E6E">
        <w:rPr>
          <w:rFonts w:ascii="Times New Roman" w:eastAsia="Times New Roman" w:hAnsi="Times New Roman" w:cs="Times New Roman"/>
          <w:color w:val="000000" w:themeColor="text1"/>
          <w:sz w:val="24"/>
          <w:szCs w:val="24"/>
        </w:rPr>
        <w:t xml:space="preserve"> 56% dos alunos </w:t>
      </w:r>
      <w:r w:rsidR="00F14436" w:rsidRPr="00243E6E">
        <w:rPr>
          <w:rFonts w:ascii="Times New Roman" w:eastAsia="Times New Roman" w:hAnsi="Times New Roman" w:cs="Times New Roman"/>
          <w:color w:val="000000" w:themeColor="text1"/>
          <w:sz w:val="24"/>
          <w:szCs w:val="24"/>
        </w:rPr>
        <w:t>consideram</w:t>
      </w:r>
      <w:r w:rsidRPr="00243E6E">
        <w:rPr>
          <w:rFonts w:ascii="Times New Roman" w:eastAsia="Times New Roman" w:hAnsi="Times New Roman" w:cs="Times New Roman"/>
          <w:color w:val="000000" w:themeColor="text1"/>
          <w:sz w:val="24"/>
          <w:szCs w:val="24"/>
        </w:rPr>
        <w:t xml:space="preserve"> como prioridade número 1, a internet e 37%, os equipamentos. </w:t>
      </w:r>
    </w:p>
    <w:p w14:paraId="1E5263E9"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Por outro lado, a qualidade da prestação dos serviços de TI representa uma potencialidade, sendo avali</w:t>
      </w:r>
      <w:r w:rsidR="004A17CA">
        <w:rPr>
          <w:rFonts w:ascii="Times New Roman" w:eastAsia="Times New Roman" w:hAnsi="Times New Roman" w:cs="Times New Roman"/>
          <w:color w:val="000000" w:themeColor="text1"/>
          <w:sz w:val="24"/>
          <w:szCs w:val="24"/>
        </w:rPr>
        <w:t xml:space="preserve">ada por 48% dos alunos como boa e 21% como excelente. </w:t>
      </w:r>
      <w:r w:rsidRPr="00243E6E">
        <w:rPr>
          <w:rFonts w:ascii="Times New Roman" w:eastAsia="Times New Roman" w:hAnsi="Times New Roman" w:cs="Times New Roman"/>
          <w:color w:val="000000" w:themeColor="text1"/>
          <w:sz w:val="24"/>
          <w:szCs w:val="24"/>
        </w:rPr>
        <w:t>O relacionamento entre alunos e professores foi avaliado como excelente para 42% do total de alunos, já o relacionamento entre discente e coordenador de curso foi avaliado como bom para 43% do total de alunos e para 30% como excelente.</w:t>
      </w:r>
    </w:p>
    <w:p w14:paraId="5F018FAE"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Em relação ao</w:t>
      </w:r>
      <w:r w:rsidR="00F14436">
        <w:rPr>
          <w:rFonts w:ascii="Times New Roman" w:eastAsia="Times New Roman" w:hAnsi="Times New Roman" w:cs="Times New Roman"/>
          <w:color w:val="000000" w:themeColor="text1"/>
          <w:sz w:val="24"/>
          <w:szCs w:val="24"/>
        </w:rPr>
        <w:t xml:space="preserve"> atendimento prestado pelos TAE</w:t>
      </w:r>
      <w:r w:rsidRPr="00243E6E">
        <w:rPr>
          <w:rFonts w:ascii="Times New Roman" w:eastAsia="Times New Roman" w:hAnsi="Times New Roman" w:cs="Times New Roman"/>
          <w:color w:val="000000" w:themeColor="text1"/>
          <w:sz w:val="24"/>
          <w:szCs w:val="24"/>
        </w:rPr>
        <w:t>s, 44% afirmaram ser bom e 29% avaliaram como excelente.</w:t>
      </w:r>
      <w:r w:rsidR="004A17CA">
        <w:rPr>
          <w:rFonts w:ascii="Times New Roman" w:eastAsia="Times New Roman" w:hAnsi="Times New Roman" w:cs="Times New Roman"/>
          <w:color w:val="000000" w:themeColor="text1"/>
          <w:sz w:val="24"/>
          <w:szCs w:val="24"/>
        </w:rPr>
        <w:t xml:space="preserve"> </w:t>
      </w:r>
      <w:r w:rsidRPr="00243E6E">
        <w:rPr>
          <w:rFonts w:ascii="Times New Roman" w:eastAsia="Times New Roman" w:hAnsi="Times New Roman" w:cs="Times New Roman"/>
          <w:color w:val="000000" w:themeColor="text1"/>
          <w:sz w:val="24"/>
          <w:szCs w:val="24"/>
        </w:rPr>
        <w:t>Ao serem perguntados se têm espaço para opinar/auxiliar na gestão, 46% dos discentes responderam sim e 36% consideram que esse espaço é parcial.</w:t>
      </w:r>
      <w:r w:rsidR="004A17CA">
        <w:rPr>
          <w:rFonts w:ascii="Times New Roman" w:eastAsia="Times New Roman" w:hAnsi="Times New Roman" w:cs="Times New Roman"/>
          <w:color w:val="000000" w:themeColor="text1"/>
          <w:sz w:val="24"/>
          <w:szCs w:val="24"/>
        </w:rPr>
        <w:t xml:space="preserve"> </w:t>
      </w:r>
      <w:r w:rsidRPr="00243E6E">
        <w:rPr>
          <w:rFonts w:ascii="Times New Roman" w:eastAsia="Times New Roman" w:hAnsi="Times New Roman" w:cs="Times New Roman"/>
          <w:color w:val="000000" w:themeColor="text1"/>
          <w:sz w:val="24"/>
          <w:szCs w:val="24"/>
        </w:rPr>
        <w:t>Os alunos avaliaram ai</w:t>
      </w:r>
      <w:r w:rsidR="004A17CA">
        <w:rPr>
          <w:rFonts w:ascii="Times New Roman" w:eastAsia="Times New Roman" w:hAnsi="Times New Roman" w:cs="Times New Roman"/>
          <w:color w:val="000000" w:themeColor="text1"/>
          <w:sz w:val="24"/>
          <w:szCs w:val="24"/>
        </w:rPr>
        <w:t>nda a gestão do câmpus (Gestão Superior, Direção de Ensino, Direção de A</w:t>
      </w:r>
      <w:r w:rsidRPr="00243E6E">
        <w:rPr>
          <w:rFonts w:ascii="Times New Roman" w:eastAsia="Times New Roman" w:hAnsi="Times New Roman" w:cs="Times New Roman"/>
          <w:color w:val="000000" w:themeColor="text1"/>
          <w:sz w:val="24"/>
          <w:szCs w:val="24"/>
        </w:rPr>
        <w:t>dministração, Direçã</w:t>
      </w:r>
      <w:r w:rsidR="004A17CA">
        <w:rPr>
          <w:rFonts w:ascii="Times New Roman" w:eastAsia="Times New Roman" w:hAnsi="Times New Roman" w:cs="Times New Roman"/>
          <w:color w:val="000000" w:themeColor="text1"/>
          <w:sz w:val="24"/>
          <w:szCs w:val="24"/>
        </w:rPr>
        <w:t>o de Planejamento e Desenvolvimento Institucional e Direção de Pesquisa, Extensão e P</w:t>
      </w:r>
      <w:r w:rsidRPr="00243E6E">
        <w:rPr>
          <w:rFonts w:ascii="Times New Roman" w:eastAsia="Times New Roman" w:hAnsi="Times New Roman" w:cs="Times New Roman"/>
          <w:color w:val="000000" w:themeColor="text1"/>
          <w:sz w:val="24"/>
          <w:szCs w:val="24"/>
        </w:rPr>
        <w:t>rodução), referente a quatro critérios: eficiência da gestão, democracia da gestão; receptividade dos gestores quanto às demandas e as devolutivas apresentadas pelos gestores quanto às demandas. Nesse contexto temos avaliações que se dividem entre boas e razoáveis, relacionadas a todas essas áreas de gestão.</w:t>
      </w:r>
      <w:r w:rsidR="004A17CA">
        <w:rPr>
          <w:rFonts w:ascii="Times New Roman" w:eastAsia="Times New Roman" w:hAnsi="Times New Roman" w:cs="Times New Roman"/>
          <w:color w:val="000000" w:themeColor="text1"/>
          <w:sz w:val="24"/>
          <w:szCs w:val="24"/>
        </w:rPr>
        <w:t xml:space="preserve"> </w:t>
      </w:r>
      <w:r w:rsidR="001F478E">
        <w:rPr>
          <w:rFonts w:ascii="Times New Roman" w:eastAsia="Times New Roman" w:hAnsi="Times New Roman" w:cs="Times New Roman"/>
          <w:color w:val="000000" w:themeColor="text1"/>
          <w:sz w:val="24"/>
          <w:szCs w:val="24"/>
        </w:rPr>
        <w:t>A</w:t>
      </w:r>
      <w:r w:rsidRPr="00243E6E">
        <w:rPr>
          <w:rFonts w:ascii="Times New Roman" w:eastAsia="Times New Roman" w:hAnsi="Times New Roman" w:cs="Times New Roman"/>
          <w:color w:val="000000" w:themeColor="text1"/>
          <w:sz w:val="24"/>
          <w:szCs w:val="24"/>
        </w:rPr>
        <w:t xml:space="preserve"> sociedade civil, ao responder sobre a sua interação com o IFFAR, avaliou da seguinte forma: 50% considera que há uma boa interação.</w:t>
      </w:r>
      <w:r w:rsidR="00FB0C07">
        <w:rPr>
          <w:rFonts w:ascii="Times New Roman" w:eastAsia="Times New Roman" w:hAnsi="Times New Roman" w:cs="Times New Roman"/>
          <w:color w:val="000000" w:themeColor="text1"/>
          <w:sz w:val="24"/>
          <w:szCs w:val="24"/>
        </w:rPr>
        <w:t xml:space="preserve"> </w:t>
      </w:r>
      <w:r w:rsidR="00FB0C07">
        <w:rPr>
          <w:rFonts w:ascii="Times New Roman" w:hAnsi="Times New Roman" w:cs="Times New Roman"/>
          <w:sz w:val="24"/>
          <w:szCs w:val="24"/>
        </w:rPr>
        <w:t>Entretanto observa-se a baixa participação deste segmento na pesquisa: apenas 10 pessoas.</w:t>
      </w:r>
    </w:p>
    <w:p w14:paraId="5B08B5D1" w14:textId="77777777" w:rsidR="009C0FDD"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p w14:paraId="16DEB4AB" w14:textId="77777777" w:rsidR="00FD22BF" w:rsidRDefault="00FD22BF" w:rsidP="00243E6E">
      <w:pPr>
        <w:spacing w:line="360" w:lineRule="auto"/>
        <w:contextualSpacing/>
        <w:jc w:val="both"/>
        <w:rPr>
          <w:rFonts w:ascii="Times New Roman" w:eastAsia="Times New Roman" w:hAnsi="Times New Roman" w:cs="Times New Roman"/>
          <w:color w:val="000000" w:themeColor="text1"/>
          <w:sz w:val="24"/>
          <w:szCs w:val="24"/>
        </w:rPr>
      </w:pPr>
    </w:p>
    <w:p w14:paraId="0AD9C6F4" w14:textId="77777777" w:rsidR="00FD22BF" w:rsidRDefault="00FD22BF" w:rsidP="00243E6E">
      <w:pPr>
        <w:spacing w:line="360" w:lineRule="auto"/>
        <w:contextualSpacing/>
        <w:jc w:val="both"/>
        <w:rPr>
          <w:rFonts w:ascii="Times New Roman" w:eastAsia="Times New Roman" w:hAnsi="Times New Roman" w:cs="Times New Roman"/>
          <w:color w:val="000000" w:themeColor="text1"/>
          <w:sz w:val="24"/>
          <w:szCs w:val="24"/>
        </w:rPr>
      </w:pPr>
    </w:p>
    <w:p w14:paraId="4B1F511A" w14:textId="77777777" w:rsidR="00FD22BF" w:rsidRDefault="00FD22BF" w:rsidP="00243E6E">
      <w:pPr>
        <w:spacing w:line="360" w:lineRule="auto"/>
        <w:contextualSpacing/>
        <w:jc w:val="both"/>
        <w:rPr>
          <w:rFonts w:ascii="Times New Roman" w:eastAsia="Times New Roman" w:hAnsi="Times New Roman" w:cs="Times New Roman"/>
          <w:color w:val="000000" w:themeColor="text1"/>
          <w:sz w:val="24"/>
          <w:szCs w:val="24"/>
        </w:rPr>
      </w:pPr>
    </w:p>
    <w:p w14:paraId="65F9C3DC" w14:textId="77777777" w:rsidR="00FD22BF" w:rsidRDefault="00FD22BF" w:rsidP="00243E6E">
      <w:pPr>
        <w:spacing w:line="360" w:lineRule="auto"/>
        <w:contextualSpacing/>
        <w:jc w:val="both"/>
        <w:rPr>
          <w:rFonts w:ascii="Times New Roman" w:eastAsia="Times New Roman" w:hAnsi="Times New Roman" w:cs="Times New Roman"/>
          <w:color w:val="000000" w:themeColor="text1"/>
          <w:sz w:val="24"/>
          <w:szCs w:val="24"/>
        </w:rPr>
      </w:pPr>
    </w:p>
    <w:p w14:paraId="5023141B" w14:textId="77777777" w:rsidR="00FD22BF" w:rsidRDefault="00FD22BF" w:rsidP="00243E6E">
      <w:pPr>
        <w:spacing w:line="360" w:lineRule="auto"/>
        <w:contextualSpacing/>
        <w:jc w:val="both"/>
        <w:rPr>
          <w:rFonts w:ascii="Times New Roman" w:eastAsia="Times New Roman" w:hAnsi="Times New Roman" w:cs="Times New Roman"/>
          <w:color w:val="000000" w:themeColor="text1"/>
          <w:sz w:val="24"/>
          <w:szCs w:val="24"/>
        </w:rPr>
      </w:pPr>
    </w:p>
    <w:p w14:paraId="1F3B1409" w14:textId="77777777" w:rsidR="00FD22BF" w:rsidRDefault="00FD22BF" w:rsidP="00243E6E">
      <w:pPr>
        <w:spacing w:line="360" w:lineRule="auto"/>
        <w:contextualSpacing/>
        <w:jc w:val="both"/>
        <w:rPr>
          <w:rFonts w:ascii="Times New Roman" w:eastAsia="Times New Roman" w:hAnsi="Times New Roman" w:cs="Times New Roman"/>
          <w:color w:val="000000" w:themeColor="text1"/>
          <w:sz w:val="24"/>
          <w:szCs w:val="24"/>
        </w:rPr>
      </w:pPr>
    </w:p>
    <w:p w14:paraId="562C75D1" w14:textId="77777777" w:rsidR="00FD22BF" w:rsidRDefault="00FD22BF" w:rsidP="00243E6E">
      <w:pPr>
        <w:spacing w:line="360" w:lineRule="auto"/>
        <w:contextualSpacing/>
        <w:jc w:val="both"/>
        <w:rPr>
          <w:rFonts w:ascii="Times New Roman" w:eastAsia="Times New Roman" w:hAnsi="Times New Roman" w:cs="Times New Roman"/>
          <w:color w:val="000000" w:themeColor="text1"/>
          <w:sz w:val="24"/>
          <w:szCs w:val="24"/>
        </w:rPr>
      </w:pPr>
    </w:p>
    <w:p w14:paraId="664355AD" w14:textId="77777777" w:rsidR="00FD22BF" w:rsidRDefault="00FD22BF" w:rsidP="00243E6E">
      <w:pPr>
        <w:spacing w:line="360" w:lineRule="auto"/>
        <w:contextualSpacing/>
        <w:jc w:val="both"/>
        <w:rPr>
          <w:rFonts w:ascii="Times New Roman" w:eastAsia="Times New Roman" w:hAnsi="Times New Roman" w:cs="Times New Roman"/>
          <w:color w:val="000000" w:themeColor="text1"/>
          <w:sz w:val="24"/>
          <w:szCs w:val="24"/>
        </w:rPr>
      </w:pPr>
    </w:p>
    <w:p w14:paraId="1A965116" w14:textId="77777777" w:rsidR="00FD22BF" w:rsidRPr="00243E6E" w:rsidRDefault="00FD22BF" w:rsidP="00243E6E">
      <w:pPr>
        <w:spacing w:line="360" w:lineRule="auto"/>
        <w:contextualSpacing/>
        <w:jc w:val="both"/>
        <w:rPr>
          <w:rFonts w:ascii="Times New Roman" w:eastAsia="Times New Roman" w:hAnsi="Times New Roman" w:cs="Times New Roman"/>
          <w:color w:val="000000" w:themeColor="text1"/>
          <w:sz w:val="24"/>
          <w:szCs w:val="24"/>
        </w:rPr>
      </w:pPr>
    </w:p>
    <w:tbl>
      <w:tblPr>
        <w:tblStyle w:val="a7"/>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600" w:firstRow="0" w:lastRow="0" w:firstColumn="0" w:lastColumn="0" w:noHBand="1" w:noVBand="1"/>
      </w:tblPr>
      <w:tblGrid>
        <w:gridCol w:w="9345"/>
      </w:tblGrid>
      <w:tr w:rsidR="00243E6E" w:rsidRPr="00243E6E" w14:paraId="14AA7362" w14:textId="77777777" w:rsidTr="568D3797">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14:paraId="3E60C249" w14:textId="77777777" w:rsidR="009C0FDD" w:rsidRPr="00243E6E" w:rsidRDefault="00243E6E" w:rsidP="00732496">
            <w:pPr>
              <w:spacing w:line="36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lastRenderedPageBreak/>
              <w:t>EIXO 4</w:t>
            </w:r>
          </w:p>
        </w:tc>
      </w:tr>
      <w:tr w:rsidR="00243E6E" w:rsidRPr="00243E6E" w14:paraId="4706E99F" w14:textId="77777777" w:rsidTr="568D3797">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14:paraId="7024C27F" w14:textId="77777777" w:rsidR="009C0FDD" w:rsidRPr="00243E6E" w:rsidRDefault="00243E6E" w:rsidP="00732496">
            <w:pPr>
              <w:spacing w:line="36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FRAGILIDADES</w:t>
            </w:r>
          </w:p>
        </w:tc>
      </w:tr>
      <w:tr w:rsidR="00243E6E" w:rsidRPr="00243E6E" w14:paraId="0B187B5B" w14:textId="77777777" w:rsidTr="568D3797">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14:paraId="0D160746"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SERVIDORES</w:t>
            </w:r>
          </w:p>
          <w:p w14:paraId="26AF8D4A"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Quantidade de recurso destinada ao PIIQP;</w:t>
            </w:r>
          </w:p>
          <w:p w14:paraId="69E35937"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Qualidade de vida dos servidores;</w:t>
            </w:r>
          </w:p>
          <w:p w14:paraId="3EC00027"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Baixa quantidade de servidores;</w:t>
            </w:r>
          </w:p>
          <w:p w14:paraId="737EF281" w14:textId="2D65A50B" w:rsidR="009C0FDD" w:rsidRPr="00243E6E" w:rsidRDefault="568D3797" w:rsidP="568D3797">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 Acompanhamento do orçamento anual e da execução do câmpus.</w:t>
            </w:r>
          </w:p>
          <w:p w14:paraId="441D295D"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DISCENTES</w:t>
            </w:r>
          </w:p>
          <w:p w14:paraId="2127E630"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Melhoria no sinal de Internet, e nos equipamentos de TI;</w:t>
            </w:r>
          </w:p>
          <w:p w14:paraId="01914A05" w14:textId="124927FC" w:rsidR="009C0FDD" w:rsidRPr="00243E6E" w:rsidRDefault="568D3797" w:rsidP="568D3797">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 Acompanhamento do planejamento do câmpus.</w:t>
            </w:r>
          </w:p>
          <w:p w14:paraId="70BD38B3"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SOCIEDADE CIVIL</w:t>
            </w:r>
          </w:p>
          <w:p w14:paraId="20047626" w14:textId="698C0B98" w:rsidR="009C0FDD" w:rsidRPr="001F478E" w:rsidRDefault="568D3797" w:rsidP="568D3797">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68D3797">
              <w:rPr>
                <w:rFonts w:ascii="Times New Roman" w:eastAsia="Times New Roman" w:hAnsi="Times New Roman" w:cs="Times New Roman"/>
                <w:color w:val="000000" w:themeColor="text1"/>
                <w:sz w:val="24"/>
                <w:szCs w:val="24"/>
              </w:rPr>
              <w:t>- Interação do câmpus com a comunidade onde está inserido.</w:t>
            </w:r>
          </w:p>
        </w:tc>
      </w:tr>
    </w:tbl>
    <w:p w14:paraId="7DF4E37C" w14:textId="77777777" w:rsidR="009C0FDD" w:rsidRPr="00243E6E" w:rsidRDefault="009C0FDD" w:rsidP="00243E6E">
      <w:pPr>
        <w:spacing w:line="360" w:lineRule="auto"/>
        <w:ind w:firstLine="720"/>
        <w:contextualSpacing/>
        <w:jc w:val="both"/>
        <w:rPr>
          <w:rFonts w:ascii="Times New Roman" w:eastAsia="Times New Roman" w:hAnsi="Times New Roman" w:cs="Times New Roman"/>
          <w:color w:val="000000" w:themeColor="text1"/>
          <w:sz w:val="24"/>
          <w:szCs w:val="24"/>
        </w:rPr>
      </w:pPr>
    </w:p>
    <w:tbl>
      <w:tblPr>
        <w:tblStyle w:val="a8"/>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600" w:firstRow="0" w:lastRow="0" w:firstColumn="0" w:lastColumn="0" w:noHBand="1" w:noVBand="1"/>
      </w:tblPr>
      <w:tblGrid>
        <w:gridCol w:w="9345"/>
      </w:tblGrid>
      <w:tr w:rsidR="00243E6E" w:rsidRPr="00243E6E" w14:paraId="3ACEC27B" w14:textId="77777777" w:rsidTr="513A11EE">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14:paraId="1BE1F562" w14:textId="77777777" w:rsidR="009C0FDD" w:rsidRPr="00243E6E" w:rsidRDefault="00243E6E" w:rsidP="00732496">
            <w:pPr>
              <w:spacing w:line="36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EIXO 4</w:t>
            </w:r>
          </w:p>
        </w:tc>
      </w:tr>
      <w:tr w:rsidR="00243E6E" w:rsidRPr="00243E6E" w14:paraId="135607E3" w14:textId="77777777" w:rsidTr="513A11EE">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14:paraId="50384BCF" w14:textId="77777777" w:rsidR="009C0FDD" w:rsidRPr="00243E6E" w:rsidRDefault="00243E6E" w:rsidP="00732496">
            <w:pPr>
              <w:spacing w:line="36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POTENCIALIDADES</w:t>
            </w:r>
          </w:p>
        </w:tc>
      </w:tr>
      <w:tr w:rsidR="00243E6E" w:rsidRPr="00243E6E" w14:paraId="16B587B3" w14:textId="77777777" w:rsidTr="513A11EE">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14:paraId="618C8053"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SERVIDORES</w:t>
            </w:r>
          </w:p>
          <w:p w14:paraId="79B7A39C"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Ambiente de trabalho / Relacionamento entre colegas;</w:t>
            </w:r>
          </w:p>
          <w:p w14:paraId="5D6A6059"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Relação com os Gestores;</w:t>
            </w:r>
          </w:p>
          <w:p w14:paraId="61FC76D7"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Acompanhamento da execução das ações planejadas no setor.</w:t>
            </w:r>
          </w:p>
          <w:p w14:paraId="4F30F64E"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DISCENTES</w:t>
            </w:r>
          </w:p>
          <w:p w14:paraId="2B138382"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Relacionamento com Professores e Técnicos Administrativos;</w:t>
            </w:r>
          </w:p>
          <w:p w14:paraId="108AF7EB"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Espaço para opinar na gestão;</w:t>
            </w:r>
          </w:p>
          <w:p w14:paraId="1D470A85"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Atendimento dos Técnicos e do Coordenador de Curso;</w:t>
            </w:r>
          </w:p>
          <w:p w14:paraId="54905BA7"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Relação com a Gestão;</w:t>
            </w:r>
          </w:p>
          <w:p w14:paraId="70D2BC23" w14:textId="77777777" w:rsidR="009C0FDD" w:rsidRPr="00336419"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Qualidade do serviço de TI.</w:t>
            </w:r>
          </w:p>
        </w:tc>
      </w:tr>
    </w:tbl>
    <w:p w14:paraId="44FB30F8" w14:textId="77777777" w:rsidR="00243E6E"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p>
    <w:p w14:paraId="5D23DD79" w14:textId="77777777" w:rsidR="009C0FDD" w:rsidRPr="00243E6E" w:rsidRDefault="00243E6E" w:rsidP="00243E6E">
      <w:pPr>
        <w:pStyle w:val="Ttulo2"/>
        <w:numPr>
          <w:ilvl w:val="1"/>
          <w:numId w:val="3"/>
        </w:numPr>
        <w:ind w:left="0" w:firstLine="0"/>
        <w:contextualSpacing/>
        <w:rPr>
          <w:rFonts w:ascii="Times New Roman" w:eastAsia="Times New Roman" w:hAnsi="Times New Roman" w:cs="Times New Roman"/>
          <w:color w:val="000000" w:themeColor="text1"/>
        </w:rPr>
      </w:pPr>
      <w:bookmarkStart w:id="17" w:name="_Toc1119359"/>
      <w:r w:rsidRPr="00243E6E">
        <w:rPr>
          <w:rFonts w:ascii="Times New Roman" w:eastAsia="Times New Roman" w:hAnsi="Times New Roman" w:cs="Times New Roman"/>
          <w:color w:val="000000" w:themeColor="text1"/>
        </w:rPr>
        <w:t>Eixo 5 – Infraestrutura Física</w:t>
      </w:r>
      <w:bookmarkEnd w:id="17"/>
    </w:p>
    <w:p w14:paraId="12F40E89" w14:textId="77777777" w:rsidR="009C0FDD" w:rsidRPr="00243E6E" w:rsidRDefault="00243E6E" w:rsidP="00243E6E">
      <w:pPr>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 </w:t>
      </w:r>
    </w:p>
    <w:p w14:paraId="1D396840" w14:textId="77777777" w:rsidR="009C0FDD" w:rsidRPr="00243E6E" w:rsidRDefault="00243E6E" w:rsidP="00175FB6">
      <w:pP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color w:val="000000" w:themeColor="text1"/>
          <w:sz w:val="24"/>
          <w:szCs w:val="24"/>
        </w:rPr>
        <w:t xml:space="preserve">O eixo aborda a dimensão 7 que trata da infraestrutura física, especialmente a de ensino, de pesquisa e de extensão, biblioteca, recursos de informação e comunicação. </w:t>
      </w:r>
    </w:p>
    <w:p w14:paraId="28DC1367" w14:textId="0B7CEE69" w:rsidR="00FB0C07" w:rsidRDefault="00243E6E" w:rsidP="568D3797">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lastRenderedPageBreak/>
        <w:tab/>
        <w:t>A avaliação realizada pelo conjunto dos servidores do C</w:t>
      </w:r>
      <w:r w:rsidR="00372991">
        <w:rPr>
          <w:rFonts w:ascii="Times New Roman" w:eastAsia="Times New Roman" w:hAnsi="Times New Roman" w:cs="Times New Roman"/>
          <w:color w:val="000000" w:themeColor="text1"/>
          <w:sz w:val="24"/>
          <w:szCs w:val="24"/>
        </w:rPr>
        <w:t>âmpus</w:t>
      </w:r>
      <w:r w:rsidRPr="00243E6E">
        <w:rPr>
          <w:rFonts w:ascii="Times New Roman" w:eastAsia="Times New Roman" w:hAnsi="Times New Roman" w:cs="Times New Roman"/>
          <w:color w:val="000000" w:themeColor="text1"/>
          <w:sz w:val="24"/>
          <w:szCs w:val="24"/>
        </w:rPr>
        <w:t xml:space="preserve"> Frederico Westphalen mostra que, em termos de infraestrutura física, a condição do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xml:space="preserve"> é boa. Considerando todos os itens avaliados (biblioteca, limpeza e conservação do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xml:space="preserve">, limpeza da caixa de água e manutenção dos bebedouros, serviço de segurança, serviço de alimentação, serviço telefônico, internet, serviço de atendimento à saúde, local de trabalho, espaço para convivência, iluminação, acesso ao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cadeiras, mesas, armários, gaveteiros, computadores, impressoras, material de expediente e material de higiene e limpeza, acervo bibliográfico, adequação das instalações para pessoas com deficiência e/ou problemas de locomoção.), apenas os dois últimos tiveram como principal resposta do quadro de servidores a condição razoável.</w:t>
      </w:r>
      <w:r w:rsidR="004A17CA">
        <w:rPr>
          <w:rFonts w:ascii="Times New Roman" w:eastAsia="Times New Roman" w:hAnsi="Times New Roman" w:cs="Times New Roman"/>
          <w:color w:val="000000" w:themeColor="text1"/>
          <w:sz w:val="24"/>
          <w:szCs w:val="24"/>
        </w:rPr>
        <w:t xml:space="preserve"> </w:t>
      </w:r>
      <w:r w:rsidRPr="00243E6E">
        <w:rPr>
          <w:rFonts w:ascii="Times New Roman" w:eastAsia="Times New Roman" w:hAnsi="Times New Roman" w:cs="Times New Roman"/>
          <w:color w:val="000000" w:themeColor="text1"/>
          <w:sz w:val="24"/>
          <w:szCs w:val="24"/>
        </w:rPr>
        <w:t>Para os demais itens, a principal resposta indicou uma excelente ou boa condição de infraestrutura física, com média (docentes e TAEs) deste percentual sempre muito próxima ou superior a 70% das respostas. De maneira geral, as respostas dos docentes e técnico-administrativos em educação assemelhavam-se em cada item, com exceção do quesito “acervo b</w:t>
      </w:r>
      <w:r w:rsidR="00FB0C07">
        <w:rPr>
          <w:rFonts w:ascii="Times New Roman" w:eastAsia="Times New Roman" w:hAnsi="Times New Roman" w:cs="Times New Roman"/>
          <w:color w:val="000000" w:themeColor="text1"/>
          <w:sz w:val="24"/>
          <w:szCs w:val="24"/>
        </w:rPr>
        <w:t>ibliográfico</w:t>
      </w:r>
      <w:r w:rsidRPr="00243E6E">
        <w:rPr>
          <w:rFonts w:ascii="Times New Roman" w:eastAsia="Times New Roman" w:hAnsi="Times New Roman" w:cs="Times New Roman"/>
          <w:color w:val="000000" w:themeColor="text1"/>
          <w:sz w:val="24"/>
          <w:szCs w:val="24"/>
        </w:rPr>
        <w:t>” em que 61% dos TAEs entendem que o acervo está bom, enquanto 57% dos docentes consideram razoável</w:t>
      </w:r>
      <w:r w:rsidR="00FB0C07">
        <w:rPr>
          <w:rFonts w:ascii="Times New Roman" w:eastAsia="Times New Roman" w:hAnsi="Times New Roman" w:cs="Times New Roman"/>
          <w:color w:val="000000" w:themeColor="text1"/>
          <w:sz w:val="24"/>
          <w:szCs w:val="24"/>
        </w:rPr>
        <w:t>.</w:t>
      </w:r>
    </w:p>
    <w:p w14:paraId="050A1E43"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ab/>
      </w:r>
      <w:r w:rsidRPr="00243E6E">
        <w:rPr>
          <w:rFonts w:ascii="Times New Roman" w:eastAsia="Times New Roman" w:hAnsi="Times New Roman" w:cs="Times New Roman"/>
          <w:color w:val="000000" w:themeColor="text1"/>
          <w:sz w:val="24"/>
          <w:szCs w:val="24"/>
        </w:rPr>
        <w:t xml:space="preserve">A avaliação realizada pelos docentes dos cursos de nível médio mostrou-se, também, bastante heterogênea, lembrando que se trata de professores dos três cursos técnicos disponibilizados pelo </w:t>
      </w:r>
      <w:r w:rsidR="00372991">
        <w:rPr>
          <w:rFonts w:ascii="Times New Roman" w:eastAsia="Times New Roman" w:hAnsi="Times New Roman" w:cs="Times New Roman"/>
          <w:color w:val="000000" w:themeColor="text1"/>
          <w:sz w:val="24"/>
          <w:szCs w:val="24"/>
        </w:rPr>
        <w:t>câmpus</w:t>
      </w:r>
      <w:r w:rsidR="004A17CA">
        <w:rPr>
          <w:rFonts w:ascii="Times New Roman" w:eastAsia="Times New Roman" w:hAnsi="Times New Roman" w:cs="Times New Roman"/>
          <w:color w:val="000000" w:themeColor="text1"/>
          <w:sz w:val="24"/>
          <w:szCs w:val="24"/>
        </w:rPr>
        <w:t xml:space="preserve">. </w:t>
      </w:r>
      <w:r w:rsidRPr="00243E6E">
        <w:rPr>
          <w:rFonts w:ascii="Times New Roman" w:eastAsia="Times New Roman" w:hAnsi="Times New Roman" w:cs="Times New Roman"/>
          <w:color w:val="000000" w:themeColor="text1"/>
          <w:sz w:val="24"/>
          <w:szCs w:val="24"/>
        </w:rPr>
        <w:t xml:space="preserve">Em relação às salas de aula, mais de 70% dos professores de </w:t>
      </w:r>
      <w:r w:rsidR="00F14436" w:rsidRPr="00243E6E">
        <w:rPr>
          <w:rFonts w:ascii="Times New Roman" w:eastAsia="Times New Roman" w:hAnsi="Times New Roman" w:cs="Times New Roman"/>
          <w:color w:val="000000" w:themeColor="text1"/>
          <w:sz w:val="24"/>
          <w:szCs w:val="24"/>
        </w:rPr>
        <w:t>ambos os</w:t>
      </w:r>
      <w:r w:rsidRPr="00243E6E">
        <w:rPr>
          <w:rFonts w:ascii="Times New Roman" w:eastAsia="Times New Roman" w:hAnsi="Times New Roman" w:cs="Times New Roman"/>
          <w:color w:val="000000" w:themeColor="text1"/>
          <w:sz w:val="24"/>
          <w:szCs w:val="24"/>
        </w:rPr>
        <w:t xml:space="preserve"> cursos técnicos</w:t>
      </w:r>
      <w:r w:rsidR="00FD22BF">
        <w:rPr>
          <w:rFonts w:ascii="Times New Roman" w:eastAsia="Times New Roman" w:hAnsi="Times New Roman" w:cs="Times New Roman"/>
          <w:color w:val="000000" w:themeColor="text1"/>
          <w:sz w:val="24"/>
          <w:szCs w:val="24"/>
        </w:rPr>
        <w:t xml:space="preserve"> em agropecuária</w:t>
      </w:r>
      <w:r w:rsidRPr="00243E6E">
        <w:rPr>
          <w:rFonts w:ascii="Times New Roman" w:eastAsia="Times New Roman" w:hAnsi="Times New Roman" w:cs="Times New Roman"/>
          <w:color w:val="000000" w:themeColor="text1"/>
          <w:sz w:val="24"/>
          <w:szCs w:val="24"/>
        </w:rPr>
        <w:t xml:space="preserve"> (integrado e subsequente) avaliam as salas de aula como boas. Para os docentes do curso Técnico em Informática, as salas estão excelentes (67%).</w:t>
      </w:r>
    </w:p>
    <w:p w14:paraId="1147F7FD"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ab/>
        <w:t xml:space="preserve">No que se refere aos laboratórios, na média geral, 63% dos professores dos três cursos avaliam este fator como bom. Todavia, há certa diferença entre os cursos. Para docentes do </w:t>
      </w:r>
      <w:r w:rsidR="00FD22BF">
        <w:rPr>
          <w:rFonts w:ascii="Times New Roman" w:eastAsia="Times New Roman" w:hAnsi="Times New Roman" w:cs="Times New Roman"/>
          <w:color w:val="000000" w:themeColor="text1"/>
          <w:sz w:val="24"/>
          <w:szCs w:val="24"/>
        </w:rPr>
        <w:t>Técnico em Informática Integrado</w:t>
      </w:r>
      <w:r w:rsidRPr="00243E6E">
        <w:rPr>
          <w:rFonts w:ascii="Times New Roman" w:eastAsia="Times New Roman" w:hAnsi="Times New Roman" w:cs="Times New Roman"/>
          <w:color w:val="000000" w:themeColor="text1"/>
          <w:sz w:val="24"/>
          <w:szCs w:val="24"/>
        </w:rPr>
        <w:t xml:space="preserve">, esta avaliação foi marcada por 67% dos professores, enquanto que no curso </w:t>
      </w:r>
      <w:r w:rsidR="00F14436">
        <w:rPr>
          <w:rFonts w:ascii="Times New Roman" w:eastAsia="Times New Roman" w:hAnsi="Times New Roman" w:cs="Times New Roman"/>
          <w:color w:val="000000" w:themeColor="text1"/>
          <w:sz w:val="24"/>
          <w:szCs w:val="24"/>
        </w:rPr>
        <w:t>Técnico em Agropecuária Subsequente</w:t>
      </w:r>
      <w:r w:rsidR="004A17CA">
        <w:rPr>
          <w:rFonts w:ascii="Times New Roman" w:eastAsia="Times New Roman" w:hAnsi="Times New Roman" w:cs="Times New Roman"/>
          <w:color w:val="000000" w:themeColor="text1"/>
          <w:sz w:val="24"/>
          <w:szCs w:val="24"/>
        </w:rPr>
        <w:t xml:space="preserve"> apenas 50%. S</w:t>
      </w:r>
      <w:r w:rsidRPr="00243E6E">
        <w:rPr>
          <w:rFonts w:ascii="Times New Roman" w:eastAsia="Times New Roman" w:hAnsi="Times New Roman" w:cs="Times New Roman"/>
          <w:color w:val="000000" w:themeColor="text1"/>
          <w:sz w:val="24"/>
          <w:szCs w:val="24"/>
        </w:rPr>
        <w:t>ituação similar foi observada em relação aos equipamentos, não obstante, 44% dos professores consideram excelentes os equipamentos e outros 44% consideram bons.</w:t>
      </w:r>
    </w:p>
    <w:p w14:paraId="0EBBA4C8" w14:textId="77777777" w:rsidR="009C0FDD" w:rsidRPr="00243E6E" w:rsidRDefault="00243E6E" w:rsidP="00243E6E">
      <w:pPr>
        <w:spacing w:line="360" w:lineRule="auto"/>
        <w:ind w:firstLine="709"/>
        <w:contextualSpacing/>
        <w:jc w:val="both"/>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color w:val="000000" w:themeColor="text1"/>
          <w:sz w:val="24"/>
          <w:szCs w:val="24"/>
        </w:rPr>
        <w:tab/>
        <w:t xml:space="preserve">Em relação aos insumos utilizados, 33% dos professores avaliam como bons, todavia, mesmo esse índice parecendo baixo, é preciso ponderar que 28% das respostas afirmaram que esta questão não se aplica para sua situação, isto é, para os professores que utilizam insumos, o percentual que os consideram bons é, de fato, maior do que 33%. Finalmente, ao avaliar o aspecto “biblioteca”, 83% dos professores do curso </w:t>
      </w:r>
      <w:r w:rsidR="00F14436">
        <w:rPr>
          <w:rFonts w:ascii="Times New Roman" w:eastAsia="Times New Roman" w:hAnsi="Times New Roman" w:cs="Times New Roman"/>
          <w:color w:val="000000" w:themeColor="text1"/>
          <w:sz w:val="24"/>
          <w:szCs w:val="24"/>
        </w:rPr>
        <w:t>Técnico em Info</w:t>
      </w:r>
      <w:r w:rsidR="004A17CA">
        <w:rPr>
          <w:rFonts w:ascii="Times New Roman" w:eastAsia="Times New Roman" w:hAnsi="Times New Roman" w:cs="Times New Roman"/>
          <w:color w:val="000000" w:themeColor="text1"/>
          <w:sz w:val="24"/>
          <w:szCs w:val="24"/>
        </w:rPr>
        <w:t>r</w:t>
      </w:r>
      <w:r w:rsidR="00F14436">
        <w:rPr>
          <w:rFonts w:ascii="Times New Roman" w:eastAsia="Times New Roman" w:hAnsi="Times New Roman" w:cs="Times New Roman"/>
          <w:color w:val="000000" w:themeColor="text1"/>
          <w:sz w:val="24"/>
          <w:szCs w:val="24"/>
        </w:rPr>
        <w:t>mática Integrado</w:t>
      </w:r>
      <w:r w:rsidRPr="00243E6E">
        <w:rPr>
          <w:rFonts w:ascii="Times New Roman" w:eastAsia="Times New Roman" w:hAnsi="Times New Roman" w:cs="Times New Roman"/>
          <w:color w:val="000000" w:themeColor="text1"/>
          <w:sz w:val="24"/>
          <w:szCs w:val="24"/>
        </w:rPr>
        <w:t xml:space="preserve"> consideram-na excelente ou boa, enquanto no curso </w:t>
      </w:r>
      <w:r w:rsidR="00F14436">
        <w:rPr>
          <w:rFonts w:ascii="Times New Roman" w:eastAsia="Times New Roman" w:hAnsi="Times New Roman" w:cs="Times New Roman"/>
          <w:color w:val="000000" w:themeColor="text1"/>
          <w:sz w:val="24"/>
          <w:szCs w:val="24"/>
        </w:rPr>
        <w:t>Técnico em Agropecuária Integrado</w:t>
      </w:r>
      <w:r w:rsidRPr="00243E6E">
        <w:rPr>
          <w:rFonts w:ascii="Times New Roman" w:eastAsia="Times New Roman" w:hAnsi="Times New Roman" w:cs="Times New Roman"/>
          <w:color w:val="000000" w:themeColor="text1"/>
          <w:sz w:val="24"/>
          <w:szCs w:val="24"/>
        </w:rPr>
        <w:t xml:space="preserve"> este valor é de 65%. Por outro lado, para o curso </w:t>
      </w:r>
      <w:r w:rsidR="00F14436">
        <w:rPr>
          <w:rFonts w:ascii="Times New Roman" w:eastAsia="Times New Roman" w:hAnsi="Times New Roman" w:cs="Times New Roman"/>
          <w:color w:val="000000" w:themeColor="text1"/>
          <w:sz w:val="24"/>
          <w:szCs w:val="24"/>
        </w:rPr>
        <w:t>Técnico em Agropecuária Subsequente</w:t>
      </w:r>
      <w:r w:rsidRPr="00243E6E">
        <w:rPr>
          <w:rFonts w:ascii="Times New Roman" w:eastAsia="Times New Roman" w:hAnsi="Times New Roman" w:cs="Times New Roman"/>
          <w:color w:val="000000" w:themeColor="text1"/>
          <w:sz w:val="24"/>
          <w:szCs w:val="24"/>
        </w:rPr>
        <w:t xml:space="preserve"> 40% dos professores consideram a condição da biblioteca como ruim e outros 40% consideram razoável. Trata-se, portanto, de uma fragilidade.</w:t>
      </w:r>
    </w:p>
    <w:p w14:paraId="229E35C2" w14:textId="77777777" w:rsidR="009C0FDD" w:rsidRPr="00243E6E" w:rsidRDefault="00243E6E" w:rsidP="00243E6E">
      <w:pPr>
        <w:spacing w:line="360" w:lineRule="auto"/>
        <w:ind w:firstLine="709"/>
        <w:contextualSpacing/>
        <w:jc w:val="both"/>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lastRenderedPageBreak/>
        <w:tab/>
      </w:r>
      <w:r w:rsidRPr="00243E6E">
        <w:rPr>
          <w:rFonts w:ascii="Times New Roman" w:eastAsia="Times New Roman" w:hAnsi="Times New Roman" w:cs="Times New Roman"/>
          <w:color w:val="000000" w:themeColor="text1"/>
          <w:sz w:val="24"/>
          <w:szCs w:val="24"/>
        </w:rPr>
        <w:t>Neste eixo, apenas 2 questões foram disponibilizadas para a Sociedade Civil Organ</w:t>
      </w:r>
      <w:r w:rsidR="004A17CA">
        <w:rPr>
          <w:rFonts w:ascii="Times New Roman" w:eastAsia="Times New Roman" w:hAnsi="Times New Roman" w:cs="Times New Roman"/>
          <w:color w:val="000000" w:themeColor="text1"/>
          <w:sz w:val="24"/>
          <w:szCs w:val="24"/>
        </w:rPr>
        <w:t>izada, de modo que em uma delas</w:t>
      </w:r>
      <w:r w:rsidRPr="00243E6E">
        <w:rPr>
          <w:rFonts w:ascii="Times New Roman" w:eastAsia="Times New Roman" w:hAnsi="Times New Roman" w:cs="Times New Roman"/>
          <w:color w:val="000000" w:themeColor="text1"/>
          <w:sz w:val="24"/>
          <w:szCs w:val="24"/>
        </w:rPr>
        <w:t xml:space="preserve"> 60% das pessoas que responderam consideram bom o atendimento à comunidade, enquanto outros 20% consideram-no excelente. Por outro lado, 50% dos respondentes avaliam como boa a sinalização de acesso ao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xml:space="preserve">, todavia, 30% consideram ruim este fator. Esta situação pode ser considerada como uma fragilidade. </w:t>
      </w:r>
    </w:p>
    <w:p w14:paraId="5C0A3595"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b/>
          <w:color w:val="000000" w:themeColor="text1"/>
          <w:sz w:val="24"/>
          <w:szCs w:val="24"/>
        </w:rPr>
        <w:tab/>
      </w:r>
      <w:r w:rsidRPr="00243E6E">
        <w:rPr>
          <w:rFonts w:ascii="Times New Roman" w:eastAsia="Times New Roman" w:hAnsi="Times New Roman" w:cs="Times New Roman"/>
          <w:color w:val="000000" w:themeColor="text1"/>
          <w:sz w:val="24"/>
          <w:szCs w:val="24"/>
        </w:rPr>
        <w:t xml:space="preserve">A avaliação realizada pelos discentes dos cursos de nível médio mostrou algumas situações interessantes à luz das condições da estrutura física do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xml:space="preserve">. Com relação às salas de aula, </w:t>
      </w:r>
      <w:r w:rsidR="00F14436" w:rsidRPr="00243E6E">
        <w:rPr>
          <w:rFonts w:ascii="Times New Roman" w:eastAsia="Times New Roman" w:hAnsi="Times New Roman" w:cs="Times New Roman"/>
          <w:color w:val="000000" w:themeColor="text1"/>
          <w:sz w:val="24"/>
          <w:szCs w:val="24"/>
        </w:rPr>
        <w:t>a grande maioria dos estudantes as considera</w:t>
      </w:r>
      <w:r w:rsidRPr="00243E6E">
        <w:rPr>
          <w:rFonts w:ascii="Times New Roman" w:eastAsia="Times New Roman" w:hAnsi="Times New Roman" w:cs="Times New Roman"/>
          <w:color w:val="000000" w:themeColor="text1"/>
          <w:sz w:val="24"/>
          <w:szCs w:val="24"/>
        </w:rPr>
        <w:t xml:space="preserve"> como boas ou excelentes, de forma que no </w:t>
      </w:r>
      <w:r w:rsidR="00F14436">
        <w:rPr>
          <w:rFonts w:ascii="Times New Roman" w:eastAsia="Times New Roman" w:hAnsi="Times New Roman" w:cs="Times New Roman"/>
          <w:color w:val="000000" w:themeColor="text1"/>
          <w:sz w:val="24"/>
          <w:szCs w:val="24"/>
        </w:rPr>
        <w:t>Técnico em Agropecuária Integrado</w:t>
      </w:r>
      <w:r w:rsidRPr="00243E6E">
        <w:rPr>
          <w:rFonts w:ascii="Times New Roman" w:eastAsia="Times New Roman" w:hAnsi="Times New Roman" w:cs="Times New Roman"/>
          <w:color w:val="000000" w:themeColor="text1"/>
          <w:sz w:val="24"/>
          <w:szCs w:val="24"/>
        </w:rPr>
        <w:t xml:space="preserve"> o maior percentual foi observado na condição boa e nos outros dois cursos a principal resposta foi excelente. Sobre os laboratórios, a situação se assemelha, na qual 75 % dos estudantes consideram os laboratórios bons ou excelentes. Quanto à limpeza e conservação do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mais de 80% dos discentes destes três cursos também consideram a situação como boa ou excelente.</w:t>
      </w:r>
    </w:p>
    <w:p w14:paraId="4EE66958"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ab/>
        <w:t xml:space="preserve">A avaliação da limpeza da caixa da água e manutenção dos bebedouros, bem como a condição dos banheiros e do refeitório mostrou dados com distribuição variando entre excelente e bom, sendo que em todos esses casos estas respostas, juntas, ultrapassam 70% das opções, com exceção para a situação dos banheiros para os estudantes do curso </w:t>
      </w:r>
      <w:r w:rsidR="004A17CA">
        <w:rPr>
          <w:rFonts w:ascii="Times New Roman" w:eastAsia="Times New Roman" w:hAnsi="Times New Roman" w:cs="Times New Roman"/>
          <w:color w:val="000000" w:themeColor="text1"/>
          <w:sz w:val="24"/>
          <w:szCs w:val="24"/>
        </w:rPr>
        <w:t>Técnico em Agropecuária Subsequente</w:t>
      </w:r>
      <w:r w:rsidRPr="00243E6E">
        <w:rPr>
          <w:rFonts w:ascii="Times New Roman" w:eastAsia="Times New Roman" w:hAnsi="Times New Roman" w:cs="Times New Roman"/>
          <w:color w:val="000000" w:themeColor="text1"/>
          <w:sz w:val="24"/>
          <w:szCs w:val="24"/>
        </w:rPr>
        <w:t>, em que 31% consideram razoável a condição.</w:t>
      </w:r>
    </w:p>
    <w:p w14:paraId="0D56DFA5"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ab/>
        <w:t>A internet, por outro lado, possui dados menos homogêneos. De maneira geral, os dados estão distribuídos entre as opções: boa, razoáve</w:t>
      </w:r>
      <w:r w:rsidR="004A17CA">
        <w:rPr>
          <w:rFonts w:ascii="Times New Roman" w:eastAsia="Times New Roman" w:hAnsi="Times New Roman" w:cs="Times New Roman"/>
          <w:color w:val="000000" w:themeColor="text1"/>
          <w:sz w:val="24"/>
          <w:szCs w:val="24"/>
        </w:rPr>
        <w:t>l e ruim, com valores próximos a</w:t>
      </w:r>
      <w:r w:rsidRPr="00243E6E">
        <w:rPr>
          <w:rFonts w:ascii="Times New Roman" w:eastAsia="Times New Roman" w:hAnsi="Times New Roman" w:cs="Times New Roman"/>
          <w:color w:val="000000" w:themeColor="text1"/>
          <w:sz w:val="24"/>
          <w:szCs w:val="24"/>
        </w:rPr>
        <w:t xml:space="preserve"> 30% para cada opção em cada curso. Ou seja, é possível considerar essa situação como uma fragilidade. Do ponto de vista de grande parte dos discentes dos cursos de nível médio, os serviços de segurança e as cadeiras estão em boas condições (44% e 46%, respectivamente). Parcela menor dos estudantes (33% e 25%, respectivamente) consideram estes aspectos como excelentes. Esse quadro é também avaliado de forma semelhante pelos discentes com relação à adequação das instalações para pessoas com deficiência e/ou problema de locomoção. Para os aspectos relacionados ao espaço de convivência, área de esportes e iluminação, os dados mostram uma</w:t>
      </w:r>
      <w:r w:rsidR="00843298">
        <w:rPr>
          <w:rFonts w:ascii="Times New Roman" w:eastAsia="Times New Roman" w:hAnsi="Times New Roman" w:cs="Times New Roman"/>
          <w:color w:val="000000" w:themeColor="text1"/>
          <w:sz w:val="24"/>
          <w:szCs w:val="24"/>
        </w:rPr>
        <w:t xml:space="preserve"> condição boa, na maior parte, e</w:t>
      </w:r>
      <w:r w:rsidRPr="00243E6E">
        <w:rPr>
          <w:rFonts w:ascii="Times New Roman" w:eastAsia="Times New Roman" w:hAnsi="Times New Roman" w:cs="Times New Roman"/>
          <w:color w:val="000000" w:themeColor="text1"/>
          <w:sz w:val="24"/>
          <w:szCs w:val="24"/>
        </w:rPr>
        <w:t xml:space="preserve"> excelente, em segundo lugar.</w:t>
      </w:r>
      <w:r w:rsidR="00FD22BF">
        <w:rPr>
          <w:rFonts w:ascii="Times New Roman" w:eastAsia="Times New Roman" w:hAnsi="Times New Roman" w:cs="Times New Roman"/>
          <w:color w:val="000000" w:themeColor="text1"/>
          <w:sz w:val="24"/>
          <w:szCs w:val="24"/>
        </w:rPr>
        <w:t xml:space="preserve"> Todavia, há algumas demandas para estes fatores que ficaram evidentes nas perguntas abertas e serão destacadas posteriormente. O</w:t>
      </w:r>
      <w:r w:rsidRPr="00243E6E">
        <w:rPr>
          <w:rFonts w:ascii="Times New Roman" w:eastAsia="Times New Roman" w:hAnsi="Times New Roman" w:cs="Times New Roman"/>
          <w:color w:val="000000" w:themeColor="text1"/>
          <w:sz w:val="24"/>
          <w:szCs w:val="24"/>
        </w:rPr>
        <w:t xml:space="preserve"> acesso ao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 xml:space="preserve"> é algo que merece atenção, visto que 22% consideram este fator como razoável. </w:t>
      </w:r>
      <w:r w:rsidRPr="00243E6E">
        <w:rPr>
          <w:rFonts w:ascii="Times New Roman" w:eastAsia="Times New Roman" w:hAnsi="Times New Roman" w:cs="Times New Roman"/>
          <w:color w:val="000000" w:themeColor="text1"/>
          <w:sz w:val="24"/>
          <w:szCs w:val="24"/>
        </w:rPr>
        <w:tab/>
      </w:r>
    </w:p>
    <w:p w14:paraId="5B0C7C33"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ab/>
        <w:t xml:space="preserve">Avaliando especificamente a infraestrutura da biblioteca, os discentes dos três cursos apresentaram respostas muito semelhantes para todos os quesitos avaliados (horário de atendimento, atendimento dos servidores/estagiários, acervo de periódicos, acervo bibliográfico </w:t>
      </w:r>
      <w:r w:rsidRPr="00243E6E">
        <w:rPr>
          <w:rFonts w:ascii="Times New Roman" w:eastAsia="Times New Roman" w:hAnsi="Times New Roman" w:cs="Times New Roman"/>
          <w:color w:val="000000" w:themeColor="text1"/>
          <w:sz w:val="24"/>
          <w:szCs w:val="24"/>
        </w:rPr>
        <w:lastRenderedPageBreak/>
        <w:t xml:space="preserve">relacionado ao curso, acervo literários, equipamentos para pesquisa, </w:t>
      </w:r>
      <w:r w:rsidR="00F14436" w:rsidRPr="00243E6E">
        <w:rPr>
          <w:rFonts w:ascii="Times New Roman" w:eastAsia="Times New Roman" w:hAnsi="Times New Roman" w:cs="Times New Roman"/>
          <w:color w:val="000000" w:themeColor="text1"/>
          <w:sz w:val="24"/>
          <w:szCs w:val="24"/>
        </w:rPr>
        <w:t>salas de estudo individuais</w:t>
      </w:r>
      <w:r w:rsidRPr="00243E6E">
        <w:rPr>
          <w:rFonts w:ascii="Times New Roman" w:eastAsia="Times New Roman" w:hAnsi="Times New Roman" w:cs="Times New Roman"/>
          <w:color w:val="000000" w:themeColor="text1"/>
          <w:sz w:val="24"/>
          <w:szCs w:val="24"/>
        </w:rPr>
        <w:t xml:space="preserve"> e salas de estudo em grupo). Para todos estes aspectos, </w:t>
      </w:r>
      <w:r w:rsidR="00843298">
        <w:rPr>
          <w:rFonts w:ascii="Times New Roman" w:eastAsia="Times New Roman" w:hAnsi="Times New Roman" w:cs="Times New Roman"/>
          <w:color w:val="000000" w:themeColor="text1"/>
          <w:sz w:val="24"/>
          <w:szCs w:val="24"/>
        </w:rPr>
        <w:t>em torno de 70%</w:t>
      </w:r>
      <w:r w:rsidRPr="00243E6E">
        <w:rPr>
          <w:rFonts w:ascii="Times New Roman" w:eastAsia="Times New Roman" w:hAnsi="Times New Roman" w:cs="Times New Roman"/>
          <w:color w:val="000000" w:themeColor="text1"/>
          <w:sz w:val="24"/>
          <w:szCs w:val="24"/>
        </w:rPr>
        <w:t xml:space="preserve"> dos estudantes marcaram a opção bom</w:t>
      </w:r>
      <w:r w:rsidR="00843298">
        <w:rPr>
          <w:rFonts w:ascii="Times New Roman" w:eastAsia="Times New Roman" w:hAnsi="Times New Roman" w:cs="Times New Roman"/>
          <w:color w:val="000000" w:themeColor="text1"/>
          <w:sz w:val="24"/>
          <w:szCs w:val="24"/>
        </w:rPr>
        <w:t xml:space="preserve"> ou excelente</w:t>
      </w:r>
      <w:r w:rsidRPr="00243E6E">
        <w:rPr>
          <w:rFonts w:ascii="Times New Roman" w:eastAsia="Times New Roman" w:hAnsi="Times New Roman" w:cs="Times New Roman"/>
          <w:color w:val="000000" w:themeColor="text1"/>
          <w:sz w:val="24"/>
          <w:szCs w:val="24"/>
        </w:rPr>
        <w:t xml:space="preserve">. No que se refere à existência de equipamentos ou materiais para aulas práticas, pode-se observar que 59% dos estudantes do </w:t>
      </w:r>
      <w:r w:rsidR="00F14436">
        <w:rPr>
          <w:rFonts w:ascii="Times New Roman" w:eastAsia="Times New Roman" w:hAnsi="Times New Roman" w:cs="Times New Roman"/>
          <w:color w:val="000000" w:themeColor="text1"/>
          <w:sz w:val="24"/>
          <w:szCs w:val="24"/>
        </w:rPr>
        <w:t>Técnico em Informática Integrado</w:t>
      </w:r>
      <w:r w:rsidRPr="00243E6E">
        <w:rPr>
          <w:rFonts w:ascii="Times New Roman" w:eastAsia="Times New Roman" w:hAnsi="Times New Roman" w:cs="Times New Roman"/>
          <w:color w:val="000000" w:themeColor="text1"/>
          <w:sz w:val="24"/>
          <w:szCs w:val="24"/>
        </w:rPr>
        <w:t xml:space="preserve"> que responderam o questionário afirmam haver a maior parte destes equipamentos, enquanto que nos cursos </w:t>
      </w:r>
      <w:r w:rsidR="00843298">
        <w:rPr>
          <w:rFonts w:ascii="Times New Roman" w:eastAsia="Times New Roman" w:hAnsi="Times New Roman" w:cs="Times New Roman"/>
          <w:color w:val="000000" w:themeColor="text1"/>
          <w:sz w:val="24"/>
          <w:szCs w:val="24"/>
        </w:rPr>
        <w:t>Técnico em Agropecuária Integrado</w:t>
      </w:r>
      <w:r w:rsidRPr="00243E6E">
        <w:rPr>
          <w:rFonts w:ascii="Times New Roman" w:eastAsia="Times New Roman" w:hAnsi="Times New Roman" w:cs="Times New Roman"/>
          <w:color w:val="000000" w:themeColor="text1"/>
          <w:sz w:val="24"/>
          <w:szCs w:val="24"/>
        </w:rPr>
        <w:t xml:space="preserve"> </w:t>
      </w:r>
      <w:r w:rsidR="00843298">
        <w:rPr>
          <w:rFonts w:ascii="Times New Roman" w:eastAsia="Times New Roman" w:hAnsi="Times New Roman" w:cs="Times New Roman"/>
          <w:color w:val="000000" w:themeColor="text1"/>
          <w:sz w:val="24"/>
          <w:szCs w:val="24"/>
        </w:rPr>
        <w:t>e Subsequente</w:t>
      </w:r>
      <w:r w:rsidRPr="00243E6E">
        <w:rPr>
          <w:rFonts w:ascii="Times New Roman" w:eastAsia="Times New Roman" w:hAnsi="Times New Roman" w:cs="Times New Roman"/>
          <w:color w:val="000000" w:themeColor="text1"/>
          <w:sz w:val="24"/>
          <w:szCs w:val="24"/>
        </w:rPr>
        <w:t xml:space="preserve">, 46% e 40%, respetivamente, apontam para a existência de apenas alguns equipamentos e materiais. </w:t>
      </w:r>
    </w:p>
    <w:p w14:paraId="31EC55C3" w14:textId="77777777" w:rsidR="009C0FDD" w:rsidRPr="00243E6E" w:rsidRDefault="00243E6E" w:rsidP="00243E6E">
      <w:pPr>
        <w:spacing w:line="360" w:lineRule="auto"/>
        <w:ind w:firstLine="709"/>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ab/>
        <w:t xml:space="preserve">Realizando uma síntese da avaliação discente dos cursos de nível médio, é possível perceber que há algumas lacunas a serem preenchidas. Trata-se de situações específicas, como por exemplo, a questão de equipamentos para alguns </w:t>
      </w:r>
      <w:r w:rsidR="00843298">
        <w:rPr>
          <w:rFonts w:ascii="Times New Roman" w:eastAsia="Times New Roman" w:hAnsi="Times New Roman" w:cs="Times New Roman"/>
          <w:color w:val="000000" w:themeColor="text1"/>
          <w:sz w:val="24"/>
          <w:szCs w:val="24"/>
        </w:rPr>
        <w:t>LEPEPs</w:t>
      </w:r>
      <w:r w:rsidRPr="00243E6E">
        <w:rPr>
          <w:rFonts w:ascii="Times New Roman" w:eastAsia="Times New Roman" w:hAnsi="Times New Roman" w:cs="Times New Roman"/>
          <w:color w:val="000000" w:themeColor="text1"/>
          <w:sz w:val="24"/>
          <w:szCs w:val="24"/>
        </w:rPr>
        <w:t xml:space="preserve"> dos cursos de </w:t>
      </w:r>
      <w:r w:rsidR="00F14436">
        <w:rPr>
          <w:rFonts w:ascii="Times New Roman" w:eastAsia="Times New Roman" w:hAnsi="Times New Roman" w:cs="Times New Roman"/>
          <w:color w:val="000000" w:themeColor="text1"/>
          <w:sz w:val="24"/>
          <w:szCs w:val="24"/>
        </w:rPr>
        <w:t>Técnico em Agropecuária Integrado</w:t>
      </w:r>
      <w:r w:rsidRPr="00243E6E">
        <w:rPr>
          <w:rFonts w:ascii="Times New Roman" w:eastAsia="Times New Roman" w:hAnsi="Times New Roman" w:cs="Times New Roman"/>
          <w:color w:val="000000" w:themeColor="text1"/>
          <w:sz w:val="24"/>
          <w:szCs w:val="24"/>
        </w:rPr>
        <w:t xml:space="preserve"> e</w:t>
      </w:r>
      <w:r w:rsidR="00F14436">
        <w:rPr>
          <w:rFonts w:ascii="Times New Roman" w:eastAsia="Times New Roman" w:hAnsi="Times New Roman" w:cs="Times New Roman"/>
          <w:color w:val="000000" w:themeColor="text1"/>
          <w:sz w:val="24"/>
          <w:szCs w:val="24"/>
        </w:rPr>
        <w:t xml:space="preserve"> Subsequente</w:t>
      </w:r>
      <w:r w:rsidRPr="00243E6E">
        <w:rPr>
          <w:rFonts w:ascii="Times New Roman" w:eastAsia="Times New Roman" w:hAnsi="Times New Roman" w:cs="Times New Roman"/>
          <w:color w:val="000000" w:themeColor="text1"/>
          <w:sz w:val="24"/>
          <w:szCs w:val="24"/>
        </w:rPr>
        <w:t xml:space="preserve">. </w:t>
      </w:r>
      <w:r w:rsidR="00336419">
        <w:rPr>
          <w:rFonts w:ascii="Times New Roman" w:hAnsi="Times New Roman" w:cs="Times New Roman"/>
          <w:sz w:val="24"/>
          <w:szCs w:val="24"/>
        </w:rPr>
        <w:t xml:space="preserve">Além disso, </w:t>
      </w:r>
      <w:r w:rsidR="00843298">
        <w:rPr>
          <w:rFonts w:ascii="Times New Roman" w:hAnsi="Times New Roman" w:cs="Times New Roman"/>
          <w:sz w:val="24"/>
          <w:szCs w:val="24"/>
        </w:rPr>
        <w:t>algumas das</w:t>
      </w:r>
      <w:r w:rsidR="00336419">
        <w:rPr>
          <w:rFonts w:ascii="Times New Roman" w:hAnsi="Times New Roman" w:cs="Times New Roman"/>
          <w:sz w:val="24"/>
          <w:szCs w:val="24"/>
        </w:rPr>
        <w:t xml:space="preserve"> principais demandas apontadas pelos discentes nas respostas abertas</w:t>
      </w:r>
      <w:r w:rsidR="00843298">
        <w:rPr>
          <w:rFonts w:ascii="Times New Roman" w:hAnsi="Times New Roman" w:cs="Times New Roman"/>
          <w:sz w:val="24"/>
          <w:szCs w:val="24"/>
        </w:rPr>
        <w:t xml:space="preserve"> são</w:t>
      </w:r>
      <w:r w:rsidR="00336419">
        <w:rPr>
          <w:rFonts w:ascii="Times New Roman" w:hAnsi="Times New Roman" w:cs="Times New Roman"/>
          <w:sz w:val="24"/>
          <w:szCs w:val="24"/>
        </w:rPr>
        <w:t>: a) ausência de cobertura entre o prédio central e o prédio de TI; b) problemas hídricos (falta de água) nos alojamentos; c) iluminação do câmpus; d) material de higiene nos banheiros; e) necessidade de incremento no número de lixeiras na área do câmpus e em salas de aula (com separação de lixo orgânico e seco).</w:t>
      </w:r>
    </w:p>
    <w:p w14:paraId="1DA6542E" w14:textId="77777777" w:rsidR="009C0FDD" w:rsidRPr="00243E6E" w:rsidRDefault="009C0FDD" w:rsidP="00732496">
      <w:pPr>
        <w:spacing w:line="360" w:lineRule="auto"/>
        <w:contextualSpacing/>
        <w:jc w:val="center"/>
        <w:rPr>
          <w:rFonts w:ascii="Times New Roman" w:eastAsia="Times New Roman" w:hAnsi="Times New Roman" w:cs="Times New Roman"/>
          <w:color w:val="000000" w:themeColor="text1"/>
          <w:sz w:val="24"/>
          <w:szCs w:val="24"/>
        </w:rPr>
      </w:pPr>
    </w:p>
    <w:tbl>
      <w:tblPr>
        <w:tblStyle w:val="a9"/>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600" w:firstRow="0" w:lastRow="0" w:firstColumn="0" w:lastColumn="0" w:noHBand="1" w:noVBand="1"/>
      </w:tblPr>
      <w:tblGrid>
        <w:gridCol w:w="9345"/>
      </w:tblGrid>
      <w:tr w:rsidR="00243E6E" w:rsidRPr="00243E6E" w14:paraId="45FB2F44" w14:textId="77777777" w:rsidTr="568D3797">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14:paraId="430FA535" w14:textId="77777777" w:rsidR="009C0FDD" w:rsidRPr="00243E6E" w:rsidRDefault="00243E6E" w:rsidP="00732496">
            <w:pPr>
              <w:spacing w:line="36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EIXO 5</w:t>
            </w:r>
          </w:p>
        </w:tc>
      </w:tr>
      <w:tr w:rsidR="00243E6E" w:rsidRPr="00243E6E" w14:paraId="065F8C8F" w14:textId="77777777" w:rsidTr="568D3797">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14:paraId="33C57F2C" w14:textId="77777777" w:rsidR="009C0FDD" w:rsidRPr="00243E6E" w:rsidRDefault="00243E6E" w:rsidP="00732496">
            <w:pPr>
              <w:spacing w:line="36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FRAGILIDADES</w:t>
            </w:r>
          </w:p>
        </w:tc>
      </w:tr>
      <w:tr w:rsidR="00243E6E" w:rsidRPr="00243E6E" w14:paraId="01E69CF3" w14:textId="77777777" w:rsidTr="568D3797">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14:paraId="326D1E7B"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SERVIDORES:</w:t>
            </w:r>
          </w:p>
          <w:p w14:paraId="57EB9A34"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Equipamentos e laboratórios do curso Técnico em Agropecuária Subsequente.</w:t>
            </w:r>
          </w:p>
          <w:p w14:paraId="0677D1FF"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DISCENTES:</w:t>
            </w:r>
          </w:p>
          <w:p w14:paraId="66DAEBDD" w14:textId="77777777" w:rsidR="009C0FDD" w:rsidRPr="00243E6E" w:rsidRDefault="00243E6E" w:rsidP="00243E6E">
            <w:pPr>
              <w:shd w:val="clear" w:color="auto" w:fill="FFFFFF"/>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Equipamentos para LEPEPs;</w:t>
            </w:r>
          </w:p>
          <w:p w14:paraId="7BACC75B" w14:textId="77777777" w:rsidR="009C0FDD" w:rsidRPr="00336419" w:rsidRDefault="00243E6E" w:rsidP="00243E6E">
            <w:pPr>
              <w:shd w:val="clear" w:color="auto" w:fill="FFFFFF"/>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 Acesso ao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w:t>
            </w:r>
          </w:p>
          <w:p w14:paraId="299B3780" w14:textId="77777777" w:rsidR="009C0FDD" w:rsidRPr="00336419"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Qualidade da internet.</w:t>
            </w:r>
          </w:p>
          <w:p w14:paraId="69DE41DC" w14:textId="77777777" w:rsidR="00336419" w:rsidRPr="00336419" w:rsidRDefault="513A11EE" w:rsidP="513A11EE">
            <w:pPr>
              <w:shd w:val="clear" w:color="auto" w:fill="FFFFFF" w:themeFill="background1"/>
              <w:spacing w:line="360" w:lineRule="auto"/>
              <w:rPr>
                <w:rFonts w:ascii="Times New Roman" w:hAnsi="Times New Roman" w:cs="Times New Roman"/>
                <w:color w:val="000000" w:themeColor="text1"/>
                <w:sz w:val="24"/>
                <w:szCs w:val="24"/>
              </w:rPr>
            </w:pPr>
            <w:r w:rsidRPr="513A11EE">
              <w:rPr>
                <w:rFonts w:ascii="Times New Roman" w:hAnsi="Times New Roman" w:cs="Times New Roman"/>
                <w:color w:val="000000" w:themeColor="text1"/>
                <w:sz w:val="24"/>
                <w:szCs w:val="24"/>
              </w:rPr>
              <w:t>- Cobertura para acesso aos prédios de TI;</w:t>
            </w:r>
          </w:p>
          <w:p w14:paraId="24A70D63" w14:textId="77777777" w:rsidR="00336419" w:rsidRPr="00336419" w:rsidRDefault="513A11EE" w:rsidP="513A11EE">
            <w:pPr>
              <w:shd w:val="clear" w:color="auto" w:fill="FFFFFF" w:themeFill="background1"/>
              <w:spacing w:line="360" w:lineRule="auto"/>
              <w:rPr>
                <w:rFonts w:ascii="Times New Roman" w:hAnsi="Times New Roman" w:cs="Times New Roman"/>
                <w:color w:val="000000" w:themeColor="text1"/>
                <w:sz w:val="24"/>
                <w:szCs w:val="24"/>
              </w:rPr>
            </w:pPr>
            <w:r w:rsidRPr="513A11EE">
              <w:rPr>
                <w:rFonts w:ascii="Times New Roman" w:hAnsi="Times New Roman" w:cs="Times New Roman"/>
                <w:color w:val="000000" w:themeColor="text1"/>
                <w:sz w:val="24"/>
                <w:szCs w:val="24"/>
              </w:rPr>
              <w:t>- Problemas hídricos (falta de água nos alojamentos);</w:t>
            </w:r>
          </w:p>
          <w:p w14:paraId="0F6B7B58" w14:textId="77777777" w:rsidR="00336419" w:rsidRPr="00336419" w:rsidRDefault="00336419" w:rsidP="00336419">
            <w:pPr>
              <w:shd w:val="clear" w:color="auto" w:fill="FFFFFF"/>
              <w:spacing w:line="360" w:lineRule="auto"/>
              <w:rPr>
                <w:rFonts w:ascii="Times New Roman" w:hAnsi="Times New Roman" w:cs="Times New Roman"/>
                <w:color w:val="000000" w:themeColor="text1"/>
                <w:sz w:val="24"/>
                <w:szCs w:val="24"/>
              </w:rPr>
            </w:pPr>
            <w:r w:rsidRPr="00336419">
              <w:rPr>
                <w:rFonts w:ascii="Times New Roman" w:hAnsi="Times New Roman" w:cs="Times New Roman"/>
                <w:color w:val="000000" w:themeColor="text1"/>
                <w:sz w:val="24"/>
                <w:szCs w:val="24"/>
              </w:rPr>
              <w:t>- Iluminação do câmpus;</w:t>
            </w:r>
          </w:p>
          <w:p w14:paraId="350FC117" w14:textId="77777777" w:rsidR="00336419" w:rsidRPr="00336419" w:rsidRDefault="513A11EE" w:rsidP="513A11EE">
            <w:pPr>
              <w:shd w:val="clear" w:color="auto" w:fill="FFFFFF" w:themeFill="background1"/>
              <w:spacing w:line="360" w:lineRule="auto"/>
              <w:rPr>
                <w:rFonts w:ascii="Times New Roman" w:hAnsi="Times New Roman" w:cs="Times New Roman"/>
                <w:color w:val="000000" w:themeColor="text1"/>
                <w:sz w:val="24"/>
                <w:szCs w:val="24"/>
              </w:rPr>
            </w:pPr>
            <w:r w:rsidRPr="513A11EE">
              <w:rPr>
                <w:rFonts w:ascii="Times New Roman" w:hAnsi="Times New Roman" w:cs="Times New Roman"/>
                <w:color w:val="000000" w:themeColor="text1"/>
                <w:sz w:val="24"/>
                <w:szCs w:val="24"/>
              </w:rPr>
              <w:t>- Material de higiene nos banheiros;</w:t>
            </w:r>
          </w:p>
          <w:p w14:paraId="5F969726" w14:textId="77777777" w:rsidR="009C0FDD" w:rsidRPr="00336419" w:rsidRDefault="00336419" w:rsidP="00336419">
            <w:pPr>
              <w:shd w:val="clear" w:color="auto" w:fill="FFFFFF"/>
              <w:spacing w:line="360" w:lineRule="auto"/>
              <w:rPr>
                <w:rFonts w:ascii="Times New Roman" w:hAnsi="Times New Roman" w:cs="Times New Roman"/>
                <w:color w:val="000000" w:themeColor="text1"/>
                <w:sz w:val="24"/>
                <w:szCs w:val="24"/>
              </w:rPr>
            </w:pPr>
            <w:r w:rsidRPr="00336419">
              <w:rPr>
                <w:rFonts w:ascii="Times New Roman" w:hAnsi="Times New Roman" w:cs="Times New Roman"/>
                <w:color w:val="000000" w:themeColor="text1"/>
                <w:sz w:val="24"/>
                <w:szCs w:val="24"/>
              </w:rPr>
              <w:t>- Lixeiras no câmpu</w:t>
            </w:r>
            <w:r w:rsidR="00732496">
              <w:rPr>
                <w:rFonts w:ascii="Times New Roman" w:hAnsi="Times New Roman" w:cs="Times New Roman"/>
                <w:color w:val="000000" w:themeColor="text1"/>
                <w:sz w:val="24"/>
                <w:szCs w:val="24"/>
              </w:rPr>
              <w:t>s e em salas de aula (org</w:t>
            </w:r>
            <w:r w:rsidR="001F478E">
              <w:rPr>
                <w:rFonts w:ascii="Times New Roman" w:hAnsi="Times New Roman" w:cs="Times New Roman"/>
                <w:color w:val="000000" w:themeColor="text1"/>
                <w:sz w:val="24"/>
                <w:szCs w:val="24"/>
              </w:rPr>
              <w:t>ânico</w:t>
            </w:r>
            <w:r w:rsidR="00732496">
              <w:rPr>
                <w:rFonts w:ascii="Times New Roman" w:hAnsi="Times New Roman" w:cs="Times New Roman"/>
                <w:color w:val="000000" w:themeColor="text1"/>
                <w:sz w:val="24"/>
                <w:szCs w:val="24"/>
              </w:rPr>
              <w:t>/seco).</w:t>
            </w:r>
          </w:p>
          <w:p w14:paraId="4DBC743C"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SOCIEDADE CIVIL:</w:t>
            </w:r>
          </w:p>
          <w:p w14:paraId="4F1EF396" w14:textId="02F19E9A" w:rsidR="009C0FDD" w:rsidRPr="00243E6E" w:rsidRDefault="568D3797" w:rsidP="568D3797">
            <w:pPr>
              <w:shd w:val="clear" w:color="auto" w:fill="FFFFFF" w:themeFill="background1"/>
              <w:spacing w:line="360" w:lineRule="auto"/>
              <w:contextualSpacing/>
              <w:jc w:val="both"/>
              <w:rPr>
                <w:rFonts w:ascii="Times New Roman" w:eastAsia="Times New Roman" w:hAnsi="Times New Roman" w:cs="Times New Roman"/>
                <w:b/>
                <w:bCs/>
                <w:color w:val="000000" w:themeColor="text1"/>
                <w:sz w:val="24"/>
                <w:szCs w:val="24"/>
              </w:rPr>
            </w:pPr>
            <w:r w:rsidRPr="568D3797">
              <w:rPr>
                <w:rFonts w:ascii="Times New Roman" w:eastAsia="Times New Roman" w:hAnsi="Times New Roman" w:cs="Times New Roman"/>
                <w:color w:val="000000" w:themeColor="text1"/>
                <w:sz w:val="24"/>
                <w:szCs w:val="24"/>
              </w:rPr>
              <w:t>- Acesso ao câmpus.</w:t>
            </w:r>
          </w:p>
        </w:tc>
      </w:tr>
    </w:tbl>
    <w:p w14:paraId="3041E394" w14:textId="77777777" w:rsidR="009C0FDD" w:rsidRDefault="009C0FDD" w:rsidP="00243E6E">
      <w:pPr>
        <w:spacing w:line="360" w:lineRule="auto"/>
        <w:ind w:firstLine="720"/>
        <w:contextualSpacing/>
        <w:jc w:val="both"/>
        <w:rPr>
          <w:rFonts w:ascii="Times New Roman" w:eastAsia="Times New Roman" w:hAnsi="Times New Roman" w:cs="Times New Roman"/>
          <w:color w:val="000000" w:themeColor="text1"/>
          <w:sz w:val="24"/>
          <w:szCs w:val="24"/>
        </w:rPr>
      </w:pPr>
    </w:p>
    <w:tbl>
      <w:tblPr>
        <w:tblStyle w:val="aa"/>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600" w:firstRow="0" w:lastRow="0" w:firstColumn="0" w:lastColumn="0" w:noHBand="1" w:noVBand="1"/>
      </w:tblPr>
      <w:tblGrid>
        <w:gridCol w:w="9345"/>
      </w:tblGrid>
      <w:tr w:rsidR="00243E6E" w:rsidRPr="00243E6E" w14:paraId="5115F3B2" w14:textId="77777777" w:rsidTr="513A11EE">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14:paraId="6680A717" w14:textId="77777777" w:rsidR="009C0FDD" w:rsidRPr="00243E6E" w:rsidRDefault="00243E6E" w:rsidP="00732496">
            <w:pPr>
              <w:spacing w:line="36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lastRenderedPageBreak/>
              <w:t>EIXO 5</w:t>
            </w:r>
          </w:p>
        </w:tc>
      </w:tr>
      <w:tr w:rsidR="00243E6E" w:rsidRPr="00243E6E" w14:paraId="6A7746AD" w14:textId="77777777" w:rsidTr="513A11EE">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14:paraId="4916255F" w14:textId="77777777" w:rsidR="009C0FDD" w:rsidRPr="00243E6E" w:rsidRDefault="00243E6E" w:rsidP="00732496">
            <w:pPr>
              <w:spacing w:line="360" w:lineRule="auto"/>
              <w:contextualSpacing/>
              <w:jc w:val="center"/>
              <w:rPr>
                <w:rFonts w:ascii="Times New Roman" w:eastAsia="Times New Roman" w:hAnsi="Times New Roman" w:cs="Times New Roman"/>
                <w:b/>
                <w:color w:val="000000" w:themeColor="text1"/>
                <w:sz w:val="24"/>
                <w:szCs w:val="24"/>
              </w:rPr>
            </w:pPr>
            <w:r w:rsidRPr="00243E6E">
              <w:rPr>
                <w:rFonts w:ascii="Times New Roman" w:eastAsia="Times New Roman" w:hAnsi="Times New Roman" w:cs="Times New Roman"/>
                <w:b/>
                <w:color w:val="000000" w:themeColor="text1"/>
                <w:sz w:val="24"/>
                <w:szCs w:val="24"/>
              </w:rPr>
              <w:t>POTENCIALIDADES</w:t>
            </w:r>
          </w:p>
        </w:tc>
      </w:tr>
      <w:tr w:rsidR="00243E6E" w:rsidRPr="00243E6E" w14:paraId="41821279" w14:textId="77777777" w:rsidTr="513A11EE">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14:paraId="7DBE205C"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SERVIDORES:</w:t>
            </w:r>
          </w:p>
          <w:p w14:paraId="52E13824"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Infraestrutura física;</w:t>
            </w:r>
          </w:p>
          <w:p w14:paraId="313107BF"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Salas de aula dos cursos técnicos;</w:t>
            </w:r>
          </w:p>
          <w:p w14:paraId="63662B12"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DISCENTES:</w:t>
            </w:r>
          </w:p>
          <w:p w14:paraId="1EEAA4D8"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Laboratórios;</w:t>
            </w:r>
          </w:p>
          <w:p w14:paraId="70D270E1" w14:textId="77777777" w:rsidR="009C0FDD" w:rsidRPr="00243E6E" w:rsidRDefault="00243E6E" w:rsidP="00243E6E">
            <w:pPr>
              <w:shd w:val="clear" w:color="auto" w:fill="FFFFFF"/>
              <w:spacing w:line="360" w:lineRule="auto"/>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 xml:space="preserve">- Limpeza do </w:t>
            </w:r>
            <w:r w:rsidR="00372991">
              <w:rPr>
                <w:rFonts w:ascii="Times New Roman" w:eastAsia="Times New Roman" w:hAnsi="Times New Roman" w:cs="Times New Roman"/>
                <w:color w:val="000000" w:themeColor="text1"/>
                <w:sz w:val="24"/>
                <w:szCs w:val="24"/>
              </w:rPr>
              <w:t>câmpus</w:t>
            </w:r>
            <w:r w:rsidRPr="00243E6E">
              <w:rPr>
                <w:rFonts w:ascii="Times New Roman" w:eastAsia="Times New Roman" w:hAnsi="Times New Roman" w:cs="Times New Roman"/>
                <w:color w:val="000000" w:themeColor="text1"/>
                <w:sz w:val="24"/>
                <w:szCs w:val="24"/>
              </w:rPr>
              <w:t>;</w:t>
            </w:r>
          </w:p>
          <w:p w14:paraId="030E545B"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 Serviços de segurança;</w:t>
            </w:r>
          </w:p>
          <w:p w14:paraId="4F1454E3" w14:textId="77777777" w:rsidR="009C0FDD" w:rsidRPr="00336419" w:rsidRDefault="513A11EE" w:rsidP="513A11EE">
            <w:pPr>
              <w:shd w:val="clear" w:color="auto" w:fill="FFFFFF" w:themeFill="background1"/>
              <w:spacing w:line="360" w:lineRule="auto"/>
              <w:contextualSpacing/>
              <w:jc w:val="both"/>
              <w:rPr>
                <w:rFonts w:ascii="Times New Roman" w:eastAsia="Times New Roman" w:hAnsi="Times New Roman" w:cs="Times New Roman"/>
                <w:b/>
                <w:bCs/>
                <w:color w:val="000000" w:themeColor="text1"/>
                <w:sz w:val="24"/>
                <w:szCs w:val="24"/>
              </w:rPr>
            </w:pPr>
            <w:r w:rsidRPr="513A11EE">
              <w:rPr>
                <w:rFonts w:ascii="Times New Roman" w:eastAsia="Times New Roman" w:hAnsi="Times New Roman" w:cs="Times New Roman"/>
                <w:color w:val="000000" w:themeColor="text1"/>
                <w:sz w:val="24"/>
                <w:szCs w:val="24"/>
              </w:rPr>
              <w:t>- Infraestrutura da biblioteca.</w:t>
            </w:r>
          </w:p>
          <w:p w14:paraId="10EF7D52"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sidRPr="513A11EE">
              <w:rPr>
                <w:rFonts w:ascii="Times New Roman" w:eastAsia="Times New Roman" w:hAnsi="Times New Roman" w:cs="Times New Roman"/>
                <w:color w:val="000000" w:themeColor="text1"/>
                <w:sz w:val="24"/>
                <w:szCs w:val="24"/>
              </w:rPr>
              <w:t>SOCIEDADE CIVIL:</w:t>
            </w:r>
          </w:p>
          <w:p w14:paraId="09EC6752" w14:textId="77777777" w:rsidR="009C0FDD" w:rsidRPr="00243E6E" w:rsidRDefault="513A11EE" w:rsidP="513A11EE">
            <w:pPr>
              <w:shd w:val="clear" w:color="auto" w:fill="FFFFFF" w:themeFill="background1"/>
              <w:spacing w:line="360" w:lineRule="auto"/>
              <w:contextualSpacing/>
              <w:jc w:val="both"/>
              <w:rPr>
                <w:rFonts w:ascii="Times New Roman" w:eastAsia="Times New Roman" w:hAnsi="Times New Roman" w:cs="Times New Roman"/>
                <w:b/>
                <w:bCs/>
                <w:color w:val="000000" w:themeColor="text1"/>
                <w:sz w:val="24"/>
                <w:szCs w:val="24"/>
              </w:rPr>
            </w:pPr>
            <w:r w:rsidRPr="513A11EE">
              <w:rPr>
                <w:rFonts w:ascii="Times New Roman" w:eastAsia="Times New Roman" w:hAnsi="Times New Roman" w:cs="Times New Roman"/>
                <w:color w:val="000000" w:themeColor="text1"/>
                <w:sz w:val="24"/>
                <w:szCs w:val="24"/>
              </w:rPr>
              <w:t>- Atendimento à comunidade.</w:t>
            </w:r>
          </w:p>
        </w:tc>
      </w:tr>
    </w:tbl>
    <w:p w14:paraId="722B00AE" w14:textId="77777777" w:rsidR="009C0FDD" w:rsidRPr="00243E6E" w:rsidRDefault="001353D1" w:rsidP="001353D1">
      <w:pPr>
        <w:tabs>
          <w:tab w:val="left" w:pos="7384"/>
        </w:tabs>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p>
    <w:p w14:paraId="42C6D796" w14:textId="77777777" w:rsidR="00F54543" w:rsidRDefault="00F54543">
      <w:pP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color w:val="000000" w:themeColor="text1"/>
        </w:rPr>
        <w:br w:type="page"/>
      </w:r>
    </w:p>
    <w:p w14:paraId="71887FE1" w14:textId="77777777" w:rsidR="009C0FDD" w:rsidRDefault="00F54543" w:rsidP="00F54543">
      <w:pPr>
        <w:pStyle w:val="Ttulo1"/>
        <w:numPr>
          <w:ilvl w:val="0"/>
          <w:numId w:val="3"/>
        </w:numPr>
        <w:rPr>
          <w:rFonts w:ascii="Times New Roman" w:eastAsia="Times New Roman" w:hAnsi="Times New Roman" w:cs="Times New Roman"/>
          <w:color w:val="000000" w:themeColor="text1"/>
        </w:rPr>
      </w:pPr>
      <w:bookmarkStart w:id="18" w:name="_Toc1119360"/>
      <w:r w:rsidRPr="00243E6E">
        <w:rPr>
          <w:rFonts w:ascii="Times New Roman" w:eastAsia="Times New Roman" w:hAnsi="Times New Roman" w:cs="Times New Roman"/>
          <w:color w:val="000000" w:themeColor="text1"/>
        </w:rPr>
        <w:lastRenderedPageBreak/>
        <w:t>PLANO DE AÇÕES</w:t>
      </w:r>
      <w:bookmarkEnd w:id="18"/>
    </w:p>
    <w:p w14:paraId="6E1831B3" w14:textId="77777777" w:rsidR="009C0FDD" w:rsidRPr="00243E6E" w:rsidRDefault="009C0FDD" w:rsidP="00243E6E">
      <w:pPr>
        <w:spacing w:line="360" w:lineRule="auto"/>
        <w:contextualSpacing/>
        <w:jc w:val="both"/>
        <w:rPr>
          <w:rFonts w:ascii="Times New Roman" w:eastAsia="Times New Roman" w:hAnsi="Times New Roman" w:cs="Times New Roman"/>
          <w:color w:val="000000" w:themeColor="text1"/>
          <w:sz w:val="24"/>
          <w:szCs w:val="24"/>
        </w:rPr>
      </w:pPr>
    </w:p>
    <w:p w14:paraId="1BBC4978" w14:textId="77777777" w:rsidR="009C0FDD" w:rsidRDefault="00243E6E" w:rsidP="00243E6E">
      <w:pPr>
        <w:spacing w:line="360" w:lineRule="auto"/>
        <w:ind w:firstLine="720"/>
        <w:contextualSpacing/>
        <w:jc w:val="both"/>
        <w:rPr>
          <w:rFonts w:ascii="Times New Roman" w:eastAsia="Times New Roman" w:hAnsi="Times New Roman" w:cs="Times New Roman"/>
          <w:color w:val="000000" w:themeColor="text1"/>
          <w:sz w:val="24"/>
          <w:szCs w:val="24"/>
        </w:rPr>
      </w:pPr>
      <w:r w:rsidRPr="00243E6E">
        <w:rPr>
          <w:rFonts w:ascii="Times New Roman" w:eastAsia="Times New Roman" w:hAnsi="Times New Roman" w:cs="Times New Roman"/>
          <w:color w:val="000000" w:themeColor="text1"/>
          <w:sz w:val="24"/>
          <w:szCs w:val="24"/>
        </w:rPr>
        <w:t>Diante da análise apresentada e da identificação de fragilidades e de potencialidades apontadas ao final de cada eixo, segue o Plano de ações da unidade:</w:t>
      </w:r>
    </w:p>
    <w:p w14:paraId="54E11D2A" w14:textId="77777777" w:rsidR="00CF72B6" w:rsidRDefault="00CF72B6" w:rsidP="00243E6E">
      <w:pPr>
        <w:spacing w:line="360" w:lineRule="auto"/>
        <w:ind w:firstLine="720"/>
        <w:contextualSpacing/>
        <w:jc w:val="both"/>
        <w:rPr>
          <w:rFonts w:ascii="Times New Roman" w:eastAsia="Times New Roman" w:hAnsi="Times New Roman" w:cs="Times New Roman"/>
          <w:color w:val="000000" w:themeColor="text1"/>
          <w:sz w:val="24"/>
          <w:szCs w:val="24"/>
        </w:rPr>
      </w:pPr>
    </w:p>
    <w:tbl>
      <w:tblPr>
        <w:tblW w:w="10108" w:type="dxa"/>
        <w:jc w:val="center"/>
        <w:tblCellMar>
          <w:left w:w="70" w:type="dxa"/>
          <w:right w:w="70" w:type="dxa"/>
        </w:tblCellMar>
        <w:tblLook w:val="04A0" w:firstRow="1" w:lastRow="0" w:firstColumn="1" w:lastColumn="0" w:noHBand="0" w:noVBand="1"/>
      </w:tblPr>
      <w:tblGrid>
        <w:gridCol w:w="3260"/>
        <w:gridCol w:w="1220"/>
        <w:gridCol w:w="4320"/>
        <w:gridCol w:w="1308"/>
      </w:tblGrid>
      <w:tr w:rsidR="00F74061" w14:paraId="2DB794D6" w14:textId="77777777" w:rsidTr="568D3797">
        <w:trPr>
          <w:trHeight w:val="482"/>
          <w:jc w:val="center"/>
        </w:trPr>
        <w:tc>
          <w:tcPr>
            <w:tcW w:w="1010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4BC96" w:themeFill="background2" w:themeFillShade="BF"/>
            <w:vAlign w:val="center"/>
          </w:tcPr>
          <w:p w14:paraId="20285297" w14:textId="00A78964" w:rsidR="00F74061" w:rsidRDefault="00F74061" w:rsidP="00F74061">
            <w:pPr>
              <w:spacing w:before="120" w:after="120" w:line="240" w:lineRule="auto"/>
              <w:contextualSpacing/>
              <w:jc w:val="center"/>
              <w:rPr>
                <w:rFonts w:ascii="Times New Roman" w:eastAsia="Times New Roman" w:hAnsi="Times New Roman" w:cs="Times New Roman"/>
                <w:b/>
                <w:bCs/>
                <w:sz w:val="20"/>
                <w:szCs w:val="20"/>
              </w:rPr>
            </w:pPr>
            <w:r w:rsidRPr="00243E6E">
              <w:rPr>
                <w:rFonts w:ascii="Times New Roman" w:eastAsia="Times New Roman" w:hAnsi="Times New Roman" w:cs="Times New Roman"/>
                <w:b/>
                <w:color w:val="000000" w:themeColor="text1"/>
                <w:sz w:val="24"/>
                <w:szCs w:val="24"/>
              </w:rPr>
              <w:t xml:space="preserve">PLANO DE AÇÕES </w:t>
            </w:r>
            <w:r w:rsidRPr="00A92EAE">
              <w:rPr>
                <w:rFonts w:ascii="Times New Roman" w:eastAsia="Times New Roman" w:hAnsi="Times New Roman" w:cs="Times New Roman"/>
                <w:b/>
                <w:color w:val="000000" w:themeColor="text1"/>
                <w:sz w:val="24"/>
                <w:szCs w:val="24"/>
              </w:rPr>
              <w:t>CÂMPUS</w:t>
            </w:r>
            <w:r w:rsidRPr="00243E6E">
              <w:rPr>
                <w:rFonts w:ascii="Times New Roman" w:eastAsia="Times New Roman" w:hAnsi="Times New Roman" w:cs="Times New Roman"/>
                <w:b/>
                <w:color w:val="000000" w:themeColor="text1"/>
                <w:sz w:val="24"/>
                <w:szCs w:val="24"/>
              </w:rPr>
              <w:t xml:space="preserve"> FREDERICO WESTPHALEN</w:t>
            </w:r>
            <w:r w:rsidR="00E76DEC">
              <w:rPr>
                <w:rFonts w:ascii="Times New Roman" w:eastAsia="Times New Roman" w:hAnsi="Times New Roman" w:cs="Times New Roman"/>
                <w:b/>
                <w:color w:val="000000" w:themeColor="text1"/>
                <w:sz w:val="24"/>
                <w:szCs w:val="24"/>
              </w:rPr>
              <w:t xml:space="preserve"> - POTENCIALIDADES</w:t>
            </w:r>
          </w:p>
        </w:tc>
      </w:tr>
      <w:tr w:rsidR="00CF72B6" w14:paraId="14B22308" w14:textId="77777777" w:rsidTr="568D3797">
        <w:trPr>
          <w:trHeight w:val="255"/>
          <w:jc w:val="center"/>
        </w:trPr>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53B50CC" w14:textId="77777777" w:rsidR="00CF72B6" w:rsidRDefault="00CF72B6">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O quê?</w:t>
            </w:r>
          </w:p>
        </w:tc>
        <w:tc>
          <w:tcPr>
            <w:tcW w:w="1220" w:type="dxa"/>
            <w:tcBorders>
              <w:top w:val="single" w:sz="4" w:space="0" w:color="000000" w:themeColor="text1"/>
              <w:left w:val="nil"/>
              <w:bottom w:val="single" w:sz="4" w:space="0" w:color="000000" w:themeColor="text1"/>
              <w:right w:val="single" w:sz="4" w:space="0" w:color="000000" w:themeColor="text1"/>
            </w:tcBorders>
            <w:vAlign w:val="center"/>
            <w:hideMark/>
          </w:tcPr>
          <w:p w14:paraId="6DA03F84" w14:textId="77777777" w:rsidR="00CF72B6" w:rsidRDefault="00CF72B6">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Quando?</w:t>
            </w:r>
          </w:p>
        </w:tc>
        <w:tc>
          <w:tcPr>
            <w:tcW w:w="4320" w:type="dxa"/>
            <w:tcBorders>
              <w:top w:val="single" w:sz="4" w:space="0" w:color="000000" w:themeColor="text1"/>
              <w:left w:val="nil"/>
              <w:bottom w:val="single" w:sz="4" w:space="0" w:color="000000" w:themeColor="text1"/>
              <w:right w:val="single" w:sz="4" w:space="0" w:color="000000" w:themeColor="text1"/>
            </w:tcBorders>
            <w:vAlign w:val="center"/>
            <w:hideMark/>
          </w:tcPr>
          <w:p w14:paraId="79E8573C" w14:textId="77777777" w:rsidR="00CF72B6" w:rsidRDefault="00CF72B6">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Como?</w:t>
            </w:r>
          </w:p>
        </w:tc>
        <w:tc>
          <w:tcPr>
            <w:tcW w:w="1308" w:type="dxa"/>
            <w:tcBorders>
              <w:top w:val="single" w:sz="4" w:space="0" w:color="000000" w:themeColor="text1"/>
              <w:left w:val="nil"/>
              <w:bottom w:val="single" w:sz="4" w:space="0" w:color="000000" w:themeColor="text1"/>
              <w:right w:val="single" w:sz="4" w:space="0" w:color="000000" w:themeColor="text1"/>
            </w:tcBorders>
            <w:vAlign w:val="center"/>
            <w:hideMark/>
          </w:tcPr>
          <w:p w14:paraId="285768D5" w14:textId="77777777" w:rsidR="00CF72B6" w:rsidRDefault="00CF72B6">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Responsável</w:t>
            </w:r>
          </w:p>
        </w:tc>
      </w:tr>
      <w:tr w:rsidR="00CF72B6" w14:paraId="3AE0ED0F" w14:textId="77777777" w:rsidTr="568D3797">
        <w:trPr>
          <w:trHeight w:val="286"/>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noWrap/>
            <w:vAlign w:val="center"/>
          </w:tcPr>
          <w:p w14:paraId="31126E5D" w14:textId="77777777" w:rsidR="00CF72B6" w:rsidRDefault="00CF72B6">
            <w:pPr>
              <w:spacing w:line="240" w:lineRule="auto"/>
              <w:contextualSpacing/>
              <w:jc w:val="center"/>
              <w:rPr>
                <w:rFonts w:eastAsiaTheme="minorHAnsi"/>
                <w:b/>
                <w:bCs/>
                <w:sz w:val="20"/>
                <w:szCs w:val="20"/>
                <w:lang w:eastAsia="en-US"/>
              </w:rPr>
            </w:pPr>
          </w:p>
          <w:p w14:paraId="14BC7FC6" w14:textId="77777777" w:rsidR="00CF72B6" w:rsidRDefault="00CF72B6">
            <w:pPr>
              <w:spacing w:line="240" w:lineRule="auto"/>
              <w:contextualSpacing/>
              <w:jc w:val="center"/>
              <w:rPr>
                <w:rFonts w:eastAsia="Times New Roman"/>
                <w:sz w:val="20"/>
                <w:szCs w:val="20"/>
              </w:rPr>
            </w:pPr>
            <w:r>
              <w:rPr>
                <w:b/>
                <w:bCs/>
                <w:sz w:val="20"/>
                <w:szCs w:val="20"/>
              </w:rPr>
              <w:t>Eixo 1: Planejamento e Avaliação Institucional</w:t>
            </w:r>
            <w:r>
              <w:rPr>
                <w:rFonts w:eastAsia="Times New Roman"/>
                <w:sz w:val="20"/>
                <w:szCs w:val="20"/>
              </w:rPr>
              <w:t> </w:t>
            </w:r>
          </w:p>
          <w:p w14:paraId="2DE403A5" w14:textId="77777777" w:rsidR="00CF72B6" w:rsidRDefault="00CF72B6">
            <w:pPr>
              <w:spacing w:line="240" w:lineRule="auto"/>
              <w:contextualSpacing/>
              <w:jc w:val="center"/>
              <w:rPr>
                <w:rFonts w:eastAsia="Times New Roman"/>
                <w:sz w:val="20"/>
                <w:szCs w:val="20"/>
              </w:rPr>
            </w:pPr>
          </w:p>
        </w:tc>
      </w:tr>
      <w:tr w:rsidR="001353D1" w14:paraId="21FB2BA3" w14:textId="77777777" w:rsidTr="568D3797">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295297CD" w14:textId="77777777" w:rsidR="001353D1" w:rsidRDefault="001353D1" w:rsidP="007832F6">
            <w:pPr>
              <w:spacing w:line="240" w:lineRule="auto"/>
              <w:jc w:val="both"/>
              <w:rPr>
                <w:rFonts w:eastAsia="Times New Roman"/>
                <w:sz w:val="20"/>
                <w:szCs w:val="20"/>
              </w:rPr>
            </w:pPr>
            <w:r>
              <w:rPr>
                <w:rFonts w:eastAsia="Times New Roman"/>
                <w:sz w:val="20"/>
                <w:szCs w:val="20"/>
              </w:rPr>
              <w:t>Divulgar o Plano de Ação 2019 para a comunidade acadêmica</w:t>
            </w:r>
          </w:p>
        </w:tc>
        <w:tc>
          <w:tcPr>
            <w:tcW w:w="1220" w:type="dxa"/>
            <w:tcBorders>
              <w:top w:val="nil"/>
              <w:left w:val="nil"/>
              <w:bottom w:val="single" w:sz="4" w:space="0" w:color="000000" w:themeColor="text1"/>
              <w:right w:val="single" w:sz="4" w:space="0" w:color="000000" w:themeColor="text1"/>
            </w:tcBorders>
            <w:vAlign w:val="center"/>
            <w:hideMark/>
          </w:tcPr>
          <w:p w14:paraId="3600CD83" w14:textId="77777777" w:rsidR="001353D1" w:rsidRDefault="001353D1" w:rsidP="001353D1">
            <w:pPr>
              <w:spacing w:line="240" w:lineRule="auto"/>
              <w:jc w:val="center"/>
              <w:rPr>
                <w:rFonts w:eastAsia="Times New Roman"/>
                <w:sz w:val="20"/>
                <w:szCs w:val="20"/>
              </w:rPr>
            </w:pPr>
            <w:r>
              <w:rPr>
                <w:rFonts w:eastAsia="Times New Roman"/>
                <w:sz w:val="20"/>
                <w:szCs w:val="20"/>
              </w:rPr>
              <w:t>Fevereiro / março de 2019</w:t>
            </w:r>
          </w:p>
        </w:tc>
        <w:tc>
          <w:tcPr>
            <w:tcW w:w="4320" w:type="dxa"/>
            <w:tcBorders>
              <w:top w:val="nil"/>
              <w:left w:val="nil"/>
              <w:bottom w:val="single" w:sz="4" w:space="0" w:color="000000" w:themeColor="text1"/>
              <w:right w:val="single" w:sz="4" w:space="0" w:color="000000" w:themeColor="text1"/>
            </w:tcBorders>
            <w:vAlign w:val="center"/>
            <w:hideMark/>
          </w:tcPr>
          <w:p w14:paraId="0544BB7E" w14:textId="77777777" w:rsidR="001353D1" w:rsidRDefault="001353D1" w:rsidP="007832F6">
            <w:pPr>
              <w:spacing w:line="240" w:lineRule="auto"/>
              <w:jc w:val="both"/>
              <w:rPr>
                <w:rFonts w:eastAsia="Times New Roman"/>
                <w:sz w:val="20"/>
                <w:szCs w:val="20"/>
              </w:rPr>
            </w:pPr>
            <w:r>
              <w:rPr>
                <w:rFonts w:eastAsia="Times New Roman"/>
                <w:sz w:val="20"/>
                <w:szCs w:val="20"/>
              </w:rPr>
              <w:t>Através de reuniões previamente agendadas e com pauta específica para apresentação do Plano de Ação</w:t>
            </w:r>
          </w:p>
        </w:tc>
        <w:tc>
          <w:tcPr>
            <w:tcW w:w="1308" w:type="dxa"/>
            <w:tcBorders>
              <w:top w:val="nil"/>
              <w:left w:val="nil"/>
              <w:bottom w:val="single" w:sz="4" w:space="0" w:color="000000" w:themeColor="text1"/>
              <w:right w:val="single" w:sz="4" w:space="0" w:color="000000" w:themeColor="text1"/>
            </w:tcBorders>
            <w:vAlign w:val="center"/>
            <w:hideMark/>
          </w:tcPr>
          <w:p w14:paraId="2E7639E8" w14:textId="77777777" w:rsidR="001353D1" w:rsidRDefault="001353D1" w:rsidP="001353D1">
            <w:pPr>
              <w:spacing w:line="240" w:lineRule="auto"/>
              <w:jc w:val="center"/>
              <w:rPr>
                <w:rFonts w:eastAsia="Times New Roman"/>
                <w:sz w:val="20"/>
                <w:szCs w:val="20"/>
              </w:rPr>
            </w:pPr>
            <w:r>
              <w:rPr>
                <w:rFonts w:eastAsia="Times New Roman"/>
                <w:sz w:val="20"/>
                <w:szCs w:val="20"/>
              </w:rPr>
              <w:t>DPDI / DAD</w:t>
            </w:r>
          </w:p>
        </w:tc>
      </w:tr>
      <w:tr w:rsidR="001353D1" w14:paraId="300C80C2" w14:textId="77777777" w:rsidTr="568D3797">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59D1EF8B" w14:textId="34DF420F" w:rsidR="001353D1" w:rsidRDefault="568D3797" w:rsidP="007832F6">
            <w:pPr>
              <w:spacing w:line="240" w:lineRule="auto"/>
              <w:jc w:val="both"/>
              <w:rPr>
                <w:rFonts w:eastAsia="Times New Roman"/>
                <w:color w:val="000000" w:themeColor="text1"/>
                <w:sz w:val="20"/>
                <w:szCs w:val="20"/>
              </w:rPr>
            </w:pPr>
            <w:r w:rsidRPr="568D3797">
              <w:rPr>
                <w:rFonts w:eastAsia="Times New Roman"/>
                <w:color w:val="000000" w:themeColor="text1"/>
                <w:sz w:val="20"/>
                <w:szCs w:val="20"/>
              </w:rPr>
              <w:t>Divulgar os resultados da Autoavaliação Institucional, bem como, frisar que os mesmos se encontram no site institucional do IFFar, para as entidades representativas locais e regionais, tais como Prefeituras, Cooperativas, EMATER/ASCAR, CODEMAU, ADMAU, COREDES, ACI, entre outros.</w:t>
            </w:r>
          </w:p>
        </w:tc>
        <w:tc>
          <w:tcPr>
            <w:tcW w:w="1220" w:type="dxa"/>
            <w:tcBorders>
              <w:top w:val="nil"/>
              <w:left w:val="nil"/>
              <w:bottom w:val="single" w:sz="4" w:space="0" w:color="000000" w:themeColor="text1"/>
              <w:right w:val="single" w:sz="4" w:space="0" w:color="000000" w:themeColor="text1"/>
            </w:tcBorders>
            <w:vAlign w:val="center"/>
            <w:hideMark/>
          </w:tcPr>
          <w:p w14:paraId="78B94CFF" w14:textId="77777777" w:rsidR="001353D1" w:rsidRDefault="001353D1" w:rsidP="001353D1">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nil"/>
              <w:left w:val="nil"/>
              <w:bottom w:val="single" w:sz="4" w:space="0" w:color="000000" w:themeColor="text1"/>
              <w:right w:val="single" w:sz="4" w:space="0" w:color="000000" w:themeColor="text1"/>
            </w:tcBorders>
            <w:vAlign w:val="center"/>
            <w:hideMark/>
          </w:tcPr>
          <w:p w14:paraId="10C39B5D" w14:textId="77777777" w:rsidR="001353D1" w:rsidRDefault="001353D1" w:rsidP="007832F6">
            <w:pPr>
              <w:spacing w:line="240" w:lineRule="auto"/>
              <w:jc w:val="both"/>
              <w:rPr>
                <w:rFonts w:eastAsia="Times New Roman"/>
                <w:sz w:val="20"/>
                <w:szCs w:val="20"/>
              </w:rPr>
            </w:pPr>
            <w:r>
              <w:rPr>
                <w:rFonts w:eastAsia="Times New Roman"/>
                <w:sz w:val="20"/>
                <w:szCs w:val="20"/>
              </w:rPr>
              <w:t>Através de e-mail, site institucional e utilização das redes sociais</w:t>
            </w:r>
          </w:p>
        </w:tc>
        <w:tc>
          <w:tcPr>
            <w:tcW w:w="1308" w:type="dxa"/>
            <w:tcBorders>
              <w:top w:val="nil"/>
              <w:left w:val="nil"/>
              <w:bottom w:val="single" w:sz="4" w:space="0" w:color="000000" w:themeColor="text1"/>
              <w:right w:val="single" w:sz="4" w:space="0" w:color="000000" w:themeColor="text1"/>
            </w:tcBorders>
            <w:vAlign w:val="center"/>
            <w:hideMark/>
          </w:tcPr>
          <w:p w14:paraId="119A0A44" w14:textId="77777777" w:rsidR="001353D1" w:rsidRDefault="001353D1" w:rsidP="001353D1">
            <w:pPr>
              <w:spacing w:line="240" w:lineRule="auto"/>
              <w:jc w:val="center"/>
              <w:rPr>
                <w:rFonts w:eastAsia="Times New Roman"/>
                <w:sz w:val="20"/>
                <w:szCs w:val="20"/>
              </w:rPr>
            </w:pPr>
            <w:r>
              <w:rPr>
                <w:rFonts w:eastAsia="Times New Roman"/>
                <w:sz w:val="20"/>
                <w:szCs w:val="20"/>
              </w:rPr>
              <w:t>DPDI / CPA</w:t>
            </w:r>
          </w:p>
        </w:tc>
      </w:tr>
      <w:tr w:rsidR="00CF72B6" w14:paraId="39A55776" w14:textId="77777777" w:rsidTr="568D3797">
        <w:trPr>
          <w:trHeight w:val="255"/>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14:paraId="62431CDC" w14:textId="77777777" w:rsidR="00CF72B6" w:rsidRDefault="00CF72B6" w:rsidP="007832F6">
            <w:pPr>
              <w:spacing w:line="240" w:lineRule="auto"/>
              <w:contextualSpacing/>
              <w:jc w:val="both"/>
              <w:rPr>
                <w:rFonts w:eastAsiaTheme="minorHAnsi"/>
                <w:b/>
                <w:bCs/>
                <w:sz w:val="20"/>
                <w:szCs w:val="20"/>
                <w:lang w:eastAsia="en-US"/>
              </w:rPr>
            </w:pPr>
          </w:p>
          <w:p w14:paraId="28A35499" w14:textId="1A251D71" w:rsidR="00CF72B6" w:rsidRDefault="00CF72B6" w:rsidP="007832F6">
            <w:pPr>
              <w:spacing w:line="240" w:lineRule="auto"/>
              <w:contextualSpacing/>
              <w:jc w:val="center"/>
              <w:rPr>
                <w:b/>
                <w:bCs/>
                <w:sz w:val="20"/>
                <w:szCs w:val="20"/>
              </w:rPr>
            </w:pPr>
            <w:r>
              <w:rPr>
                <w:b/>
                <w:bCs/>
                <w:sz w:val="20"/>
                <w:szCs w:val="20"/>
              </w:rPr>
              <w:t>Eixo 2: Desenvolvimento Institucional</w:t>
            </w:r>
          </w:p>
          <w:p w14:paraId="49E398E2" w14:textId="77777777" w:rsidR="00CF72B6" w:rsidRDefault="00CF72B6" w:rsidP="007832F6">
            <w:pPr>
              <w:spacing w:line="240" w:lineRule="auto"/>
              <w:contextualSpacing/>
              <w:jc w:val="both"/>
              <w:rPr>
                <w:b/>
                <w:bCs/>
                <w:sz w:val="20"/>
                <w:szCs w:val="20"/>
              </w:rPr>
            </w:pPr>
          </w:p>
        </w:tc>
      </w:tr>
      <w:tr w:rsidR="001353D1" w14:paraId="65474BB7" w14:textId="77777777" w:rsidTr="568D3797">
        <w:trPr>
          <w:trHeight w:val="255"/>
          <w:jc w:val="center"/>
        </w:trPr>
        <w:tc>
          <w:tcPr>
            <w:tcW w:w="3260" w:type="dxa"/>
            <w:tcBorders>
              <w:top w:val="nil"/>
              <w:left w:val="single" w:sz="4" w:space="0" w:color="000000" w:themeColor="text1"/>
              <w:bottom w:val="single" w:sz="4" w:space="0" w:color="auto"/>
              <w:right w:val="single" w:sz="4" w:space="0" w:color="000000" w:themeColor="text1"/>
            </w:tcBorders>
            <w:vAlign w:val="center"/>
            <w:hideMark/>
          </w:tcPr>
          <w:p w14:paraId="5F3D7977" w14:textId="77777777" w:rsidR="001353D1" w:rsidRDefault="001353D1" w:rsidP="007832F6">
            <w:pPr>
              <w:spacing w:line="240" w:lineRule="auto"/>
              <w:jc w:val="both"/>
              <w:rPr>
                <w:rFonts w:eastAsia="Times New Roman"/>
                <w:sz w:val="20"/>
                <w:szCs w:val="20"/>
              </w:rPr>
            </w:pPr>
            <w:r>
              <w:rPr>
                <w:rFonts w:eastAsia="Times New Roman"/>
                <w:sz w:val="20"/>
                <w:szCs w:val="20"/>
              </w:rPr>
              <w:t>Divulgação do PDI 2019-2026</w:t>
            </w:r>
          </w:p>
        </w:tc>
        <w:tc>
          <w:tcPr>
            <w:tcW w:w="1220" w:type="dxa"/>
            <w:tcBorders>
              <w:top w:val="nil"/>
              <w:left w:val="nil"/>
              <w:bottom w:val="single" w:sz="4" w:space="0" w:color="auto"/>
              <w:right w:val="single" w:sz="4" w:space="0" w:color="000000" w:themeColor="text1"/>
            </w:tcBorders>
            <w:vAlign w:val="center"/>
            <w:hideMark/>
          </w:tcPr>
          <w:p w14:paraId="13F14DE3" w14:textId="77777777" w:rsidR="001353D1" w:rsidRDefault="001353D1" w:rsidP="001353D1">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nil"/>
              <w:left w:val="nil"/>
              <w:bottom w:val="single" w:sz="4" w:space="0" w:color="auto"/>
              <w:right w:val="single" w:sz="4" w:space="0" w:color="000000" w:themeColor="text1"/>
            </w:tcBorders>
            <w:vAlign w:val="center"/>
            <w:hideMark/>
          </w:tcPr>
          <w:p w14:paraId="3342BF3F" w14:textId="77777777" w:rsidR="001353D1" w:rsidRDefault="001353D1" w:rsidP="007832F6">
            <w:pPr>
              <w:spacing w:line="240" w:lineRule="auto"/>
              <w:jc w:val="both"/>
              <w:rPr>
                <w:rFonts w:eastAsia="Times New Roman"/>
                <w:sz w:val="20"/>
                <w:szCs w:val="20"/>
              </w:rPr>
            </w:pPr>
            <w:r>
              <w:rPr>
                <w:rFonts w:eastAsia="Times New Roman"/>
                <w:sz w:val="20"/>
                <w:szCs w:val="20"/>
              </w:rPr>
              <w:t>Através de um link no site institucional e ampla divulgação do mesmo para a comunidade acadêmica</w:t>
            </w:r>
          </w:p>
        </w:tc>
        <w:tc>
          <w:tcPr>
            <w:tcW w:w="1308" w:type="dxa"/>
            <w:tcBorders>
              <w:top w:val="nil"/>
              <w:left w:val="nil"/>
              <w:bottom w:val="single" w:sz="4" w:space="0" w:color="auto"/>
              <w:right w:val="single" w:sz="4" w:space="0" w:color="000000" w:themeColor="text1"/>
            </w:tcBorders>
            <w:vAlign w:val="center"/>
            <w:hideMark/>
          </w:tcPr>
          <w:p w14:paraId="11753A18" w14:textId="77777777" w:rsidR="001353D1" w:rsidRDefault="001353D1" w:rsidP="001353D1">
            <w:pPr>
              <w:spacing w:line="240" w:lineRule="auto"/>
              <w:jc w:val="center"/>
              <w:rPr>
                <w:rFonts w:eastAsia="Times New Roman"/>
                <w:sz w:val="20"/>
                <w:szCs w:val="20"/>
              </w:rPr>
            </w:pPr>
            <w:r>
              <w:rPr>
                <w:rFonts w:eastAsia="Times New Roman"/>
                <w:sz w:val="20"/>
                <w:szCs w:val="20"/>
              </w:rPr>
              <w:t>DPDI</w:t>
            </w:r>
          </w:p>
        </w:tc>
      </w:tr>
      <w:tr w:rsidR="001353D1" w14:paraId="2B0FB9D2" w14:textId="77777777" w:rsidTr="568D3797">
        <w:trPr>
          <w:trHeight w:val="765"/>
          <w:jc w:val="center"/>
        </w:trPr>
        <w:tc>
          <w:tcPr>
            <w:tcW w:w="3260" w:type="dxa"/>
            <w:tcBorders>
              <w:top w:val="single" w:sz="4" w:space="0" w:color="auto"/>
              <w:left w:val="single" w:sz="4" w:space="0" w:color="auto"/>
              <w:bottom w:val="single" w:sz="4" w:space="0" w:color="auto"/>
              <w:right w:val="single" w:sz="4" w:space="0" w:color="auto"/>
            </w:tcBorders>
            <w:vAlign w:val="center"/>
            <w:hideMark/>
          </w:tcPr>
          <w:p w14:paraId="02E86A17" w14:textId="77777777" w:rsidR="001353D1" w:rsidRDefault="001353D1" w:rsidP="007832F6">
            <w:pPr>
              <w:spacing w:line="240" w:lineRule="auto"/>
              <w:jc w:val="both"/>
              <w:rPr>
                <w:rFonts w:eastAsia="Times New Roman"/>
                <w:sz w:val="20"/>
                <w:szCs w:val="20"/>
              </w:rPr>
            </w:pPr>
            <w:r>
              <w:rPr>
                <w:rFonts w:eastAsia="Times New Roman"/>
                <w:sz w:val="20"/>
                <w:szCs w:val="20"/>
              </w:rPr>
              <w:t>Ampliar a divulgação e incentivar os servidores da importância dos projetos</w:t>
            </w:r>
          </w:p>
        </w:tc>
        <w:tc>
          <w:tcPr>
            <w:tcW w:w="1220" w:type="dxa"/>
            <w:tcBorders>
              <w:top w:val="single" w:sz="4" w:space="0" w:color="auto"/>
              <w:left w:val="single" w:sz="4" w:space="0" w:color="auto"/>
              <w:bottom w:val="single" w:sz="4" w:space="0" w:color="auto"/>
              <w:right w:val="single" w:sz="4" w:space="0" w:color="auto"/>
            </w:tcBorders>
            <w:vAlign w:val="center"/>
            <w:hideMark/>
          </w:tcPr>
          <w:p w14:paraId="2E23D4D7"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center"/>
            <w:hideMark/>
          </w:tcPr>
          <w:p w14:paraId="7DD4079C" w14:textId="77777777" w:rsidR="001353D1" w:rsidRDefault="001353D1" w:rsidP="007832F6">
            <w:pPr>
              <w:spacing w:line="240" w:lineRule="auto"/>
              <w:jc w:val="both"/>
              <w:rPr>
                <w:rFonts w:eastAsia="Times New Roman"/>
                <w:sz w:val="20"/>
                <w:szCs w:val="20"/>
              </w:rPr>
            </w:pPr>
            <w:r>
              <w:rPr>
                <w:rFonts w:eastAsia="Times New Roman"/>
                <w:sz w:val="20"/>
                <w:szCs w:val="20"/>
              </w:rPr>
              <w:t>Através de editais de fluxo contínuo divulgado no site institucional com fomento de bolsa para aluno e recurso para os projetos/ações</w:t>
            </w:r>
          </w:p>
        </w:tc>
        <w:tc>
          <w:tcPr>
            <w:tcW w:w="1308" w:type="dxa"/>
            <w:tcBorders>
              <w:top w:val="single" w:sz="4" w:space="0" w:color="auto"/>
              <w:left w:val="single" w:sz="4" w:space="0" w:color="auto"/>
              <w:bottom w:val="single" w:sz="4" w:space="0" w:color="auto"/>
              <w:right w:val="single" w:sz="4" w:space="0" w:color="auto"/>
            </w:tcBorders>
            <w:vAlign w:val="center"/>
            <w:hideMark/>
          </w:tcPr>
          <w:p w14:paraId="3529AFF1" w14:textId="77777777" w:rsidR="001353D1" w:rsidRDefault="001353D1" w:rsidP="001353D1">
            <w:pPr>
              <w:spacing w:line="240" w:lineRule="auto"/>
              <w:jc w:val="center"/>
              <w:rPr>
                <w:rFonts w:eastAsia="Times New Roman"/>
                <w:sz w:val="20"/>
                <w:szCs w:val="20"/>
              </w:rPr>
            </w:pPr>
            <w:r>
              <w:rPr>
                <w:rFonts w:eastAsia="Times New Roman"/>
                <w:sz w:val="20"/>
                <w:szCs w:val="20"/>
              </w:rPr>
              <w:t>DPEP</w:t>
            </w:r>
          </w:p>
        </w:tc>
      </w:tr>
      <w:tr w:rsidR="001353D1" w14:paraId="0EC23994" w14:textId="77777777" w:rsidTr="005B35F1">
        <w:trPr>
          <w:trHeight w:val="255"/>
          <w:jc w:val="center"/>
        </w:trPr>
        <w:tc>
          <w:tcPr>
            <w:tcW w:w="3260"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4B5F1F98" w14:textId="77777777" w:rsidR="001353D1" w:rsidRDefault="001353D1" w:rsidP="007832F6">
            <w:pPr>
              <w:spacing w:line="240" w:lineRule="auto"/>
              <w:jc w:val="both"/>
              <w:rPr>
                <w:rFonts w:eastAsia="Times New Roman"/>
                <w:sz w:val="20"/>
                <w:szCs w:val="20"/>
              </w:rPr>
            </w:pPr>
            <w:r>
              <w:rPr>
                <w:rFonts w:eastAsia="Times New Roman"/>
                <w:sz w:val="20"/>
                <w:szCs w:val="20"/>
              </w:rPr>
              <w:t>Reforçar e incentivar as práticas de sustentabilidade</w:t>
            </w:r>
          </w:p>
        </w:tc>
        <w:tc>
          <w:tcPr>
            <w:tcW w:w="1220" w:type="dxa"/>
            <w:tcBorders>
              <w:top w:val="single" w:sz="4" w:space="0" w:color="auto"/>
              <w:left w:val="nil"/>
              <w:bottom w:val="single" w:sz="4" w:space="0" w:color="auto"/>
              <w:right w:val="single" w:sz="4" w:space="0" w:color="000000" w:themeColor="text1"/>
            </w:tcBorders>
            <w:vAlign w:val="center"/>
            <w:hideMark/>
          </w:tcPr>
          <w:p w14:paraId="1379CAD5"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nil"/>
              <w:bottom w:val="single" w:sz="4" w:space="0" w:color="auto"/>
              <w:right w:val="single" w:sz="4" w:space="0" w:color="000000" w:themeColor="text1"/>
            </w:tcBorders>
            <w:vAlign w:val="center"/>
            <w:hideMark/>
          </w:tcPr>
          <w:p w14:paraId="496DFAE2" w14:textId="2BA3F2DD" w:rsidR="001353D1" w:rsidRDefault="568D3797" w:rsidP="007832F6">
            <w:pPr>
              <w:spacing w:line="240" w:lineRule="auto"/>
              <w:jc w:val="both"/>
              <w:rPr>
                <w:rFonts w:eastAsia="Times New Roman"/>
                <w:sz w:val="20"/>
                <w:szCs w:val="20"/>
              </w:rPr>
            </w:pPr>
            <w:r w:rsidRPr="568D3797">
              <w:rPr>
                <w:rFonts w:eastAsia="Times New Roman"/>
                <w:sz w:val="20"/>
                <w:szCs w:val="20"/>
              </w:rPr>
              <w:t>Desde o ano de 2016 o projeto de ensino "Cuidar" é desenvolvido no câmpus e vem promovendo diversas ações (roda de conversas, palestras, identificação de lixeiras, conscientização, visitas ao CIGRES, oficinas de papel reciclado, artesanato com garrafas e embalagens cartonadas, coleta de pilhas e baterias, distribuição de latas de lixo identificadas, entre outras) visando a preservação do meio ambiente. Esse projeto terá continuidade e ampliação, conforme sugestões que surgiram durante as discussões do PDI 2019-2026. Para o ano de 2019 o projeto trabalhará também em parceria com a Creluz e SESC, desenvolvendo atividades em 42 escolas públicas da região do Médio Alto Uruguai, objetivando o despertar para boas práticas sustentáveis relacionadas ao meio ambiente.</w:t>
            </w:r>
          </w:p>
        </w:tc>
        <w:tc>
          <w:tcPr>
            <w:tcW w:w="1308" w:type="dxa"/>
            <w:tcBorders>
              <w:top w:val="single" w:sz="4" w:space="0" w:color="auto"/>
              <w:left w:val="nil"/>
              <w:bottom w:val="single" w:sz="4" w:space="0" w:color="auto"/>
              <w:right w:val="single" w:sz="4" w:space="0" w:color="000000" w:themeColor="text1"/>
            </w:tcBorders>
            <w:vAlign w:val="center"/>
            <w:hideMark/>
          </w:tcPr>
          <w:p w14:paraId="26F48932" w14:textId="77777777" w:rsidR="001353D1" w:rsidRDefault="001353D1" w:rsidP="001353D1">
            <w:pPr>
              <w:spacing w:line="240" w:lineRule="auto"/>
              <w:jc w:val="center"/>
              <w:rPr>
                <w:rFonts w:eastAsia="Times New Roman"/>
                <w:sz w:val="20"/>
                <w:szCs w:val="20"/>
              </w:rPr>
            </w:pPr>
            <w:r>
              <w:rPr>
                <w:rFonts w:eastAsia="Times New Roman"/>
                <w:sz w:val="20"/>
                <w:szCs w:val="20"/>
              </w:rPr>
              <w:t>DG / DPDI / DE / Coordenador do projeto "Cuidar", servidor José Fernando de Souza Fernandes</w:t>
            </w:r>
          </w:p>
        </w:tc>
      </w:tr>
      <w:tr w:rsidR="001353D1" w14:paraId="78C3B402" w14:textId="77777777" w:rsidTr="005B35F1">
        <w:trPr>
          <w:trHeight w:val="1530"/>
          <w:jc w:val="center"/>
        </w:trPr>
        <w:tc>
          <w:tcPr>
            <w:tcW w:w="3260" w:type="dxa"/>
            <w:tcBorders>
              <w:top w:val="single" w:sz="4" w:space="0" w:color="auto"/>
              <w:left w:val="single" w:sz="4" w:space="0" w:color="auto"/>
              <w:bottom w:val="single" w:sz="4" w:space="0" w:color="auto"/>
              <w:right w:val="single" w:sz="4" w:space="0" w:color="auto"/>
            </w:tcBorders>
            <w:vAlign w:val="center"/>
            <w:hideMark/>
          </w:tcPr>
          <w:p w14:paraId="51CF80AC" w14:textId="77777777" w:rsidR="001353D1" w:rsidRDefault="001353D1" w:rsidP="007832F6">
            <w:pPr>
              <w:spacing w:line="240" w:lineRule="auto"/>
              <w:jc w:val="both"/>
              <w:rPr>
                <w:rFonts w:eastAsia="Times New Roman"/>
                <w:sz w:val="20"/>
                <w:szCs w:val="20"/>
              </w:rPr>
            </w:pPr>
            <w:r>
              <w:rPr>
                <w:rFonts w:eastAsia="Times New Roman"/>
                <w:sz w:val="20"/>
                <w:szCs w:val="20"/>
              </w:rPr>
              <w:lastRenderedPageBreak/>
              <w:t>Ampliar a divulgação dos eventos promovidos pela CAI através de seus núcleos (NUGEDIS, NAPNE e NEABI).</w:t>
            </w:r>
          </w:p>
        </w:tc>
        <w:tc>
          <w:tcPr>
            <w:tcW w:w="1220" w:type="dxa"/>
            <w:tcBorders>
              <w:top w:val="single" w:sz="4" w:space="0" w:color="auto"/>
              <w:left w:val="single" w:sz="4" w:space="0" w:color="auto"/>
              <w:bottom w:val="single" w:sz="4" w:space="0" w:color="auto"/>
              <w:right w:val="single" w:sz="4" w:space="0" w:color="auto"/>
            </w:tcBorders>
            <w:vAlign w:val="center"/>
            <w:hideMark/>
          </w:tcPr>
          <w:p w14:paraId="760750F9"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bottom"/>
            <w:hideMark/>
          </w:tcPr>
          <w:p w14:paraId="001A7284" w14:textId="77777777" w:rsidR="001353D1" w:rsidRDefault="001353D1" w:rsidP="007832F6">
            <w:pPr>
              <w:spacing w:line="240" w:lineRule="auto"/>
              <w:jc w:val="both"/>
              <w:rPr>
                <w:rFonts w:eastAsia="Times New Roman"/>
                <w:sz w:val="20"/>
                <w:szCs w:val="20"/>
              </w:rPr>
            </w:pPr>
            <w:r>
              <w:rPr>
                <w:rFonts w:eastAsia="Times New Roman"/>
                <w:sz w:val="20"/>
                <w:szCs w:val="20"/>
              </w:rPr>
              <w:t>Promover notícias no site institucional a respeito dos eventos promovidos. Articular ações conjuntas com a Sociedade Civil Organizada para que essa conheça os trabalhos desenvolvidos pelos núcleos inclusivos do IFFar.</w:t>
            </w:r>
          </w:p>
        </w:tc>
        <w:tc>
          <w:tcPr>
            <w:tcW w:w="1308" w:type="dxa"/>
            <w:tcBorders>
              <w:top w:val="single" w:sz="4" w:space="0" w:color="auto"/>
              <w:left w:val="single" w:sz="4" w:space="0" w:color="auto"/>
              <w:bottom w:val="single" w:sz="4" w:space="0" w:color="auto"/>
              <w:right w:val="single" w:sz="4" w:space="0" w:color="auto"/>
            </w:tcBorders>
            <w:vAlign w:val="center"/>
            <w:hideMark/>
          </w:tcPr>
          <w:p w14:paraId="78C8B261" w14:textId="77777777" w:rsidR="001353D1" w:rsidRDefault="001353D1" w:rsidP="001353D1">
            <w:pPr>
              <w:spacing w:line="240" w:lineRule="auto"/>
              <w:jc w:val="center"/>
              <w:rPr>
                <w:rFonts w:eastAsia="Times New Roman"/>
                <w:sz w:val="20"/>
                <w:szCs w:val="20"/>
              </w:rPr>
            </w:pPr>
            <w:r>
              <w:rPr>
                <w:rFonts w:eastAsia="Times New Roman"/>
                <w:sz w:val="20"/>
                <w:szCs w:val="20"/>
              </w:rPr>
              <w:t>CAI</w:t>
            </w:r>
          </w:p>
        </w:tc>
      </w:tr>
      <w:tr w:rsidR="001353D1" w14:paraId="076B8B33" w14:textId="77777777" w:rsidTr="005B35F1">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14:paraId="7DA66239" w14:textId="77777777" w:rsidR="001353D1" w:rsidRDefault="001353D1" w:rsidP="007832F6">
            <w:pPr>
              <w:spacing w:line="240" w:lineRule="auto"/>
              <w:jc w:val="both"/>
              <w:rPr>
                <w:rFonts w:eastAsia="Times New Roman"/>
                <w:sz w:val="20"/>
                <w:szCs w:val="20"/>
              </w:rPr>
            </w:pPr>
            <w:r>
              <w:rPr>
                <w:rFonts w:eastAsia="Times New Roman"/>
                <w:sz w:val="20"/>
                <w:szCs w:val="20"/>
              </w:rPr>
              <w:t>Ampliar a divulgação e inserção do IFFar na comunidade local e regional</w:t>
            </w:r>
          </w:p>
        </w:tc>
        <w:tc>
          <w:tcPr>
            <w:tcW w:w="1220" w:type="dxa"/>
            <w:tcBorders>
              <w:top w:val="single" w:sz="4" w:space="0" w:color="auto"/>
              <w:left w:val="nil"/>
              <w:bottom w:val="single" w:sz="4" w:space="0" w:color="000000" w:themeColor="text1"/>
              <w:right w:val="single" w:sz="4" w:space="0" w:color="000000" w:themeColor="text1"/>
            </w:tcBorders>
            <w:vAlign w:val="center"/>
            <w:hideMark/>
          </w:tcPr>
          <w:p w14:paraId="18E6BC7C"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nil"/>
              <w:bottom w:val="single" w:sz="4" w:space="0" w:color="000000" w:themeColor="text1"/>
              <w:right w:val="single" w:sz="4" w:space="0" w:color="000000" w:themeColor="text1"/>
            </w:tcBorders>
            <w:vAlign w:val="center"/>
            <w:hideMark/>
          </w:tcPr>
          <w:p w14:paraId="0C0123F7" w14:textId="658C3A34" w:rsidR="001353D1" w:rsidRDefault="568D3797" w:rsidP="007832F6">
            <w:pPr>
              <w:spacing w:line="240" w:lineRule="auto"/>
              <w:jc w:val="both"/>
              <w:rPr>
                <w:rFonts w:eastAsia="Times New Roman"/>
                <w:sz w:val="20"/>
                <w:szCs w:val="20"/>
              </w:rPr>
            </w:pPr>
            <w:r w:rsidRPr="568D3797">
              <w:rPr>
                <w:rFonts w:eastAsia="Times New Roman"/>
                <w:sz w:val="20"/>
                <w:szCs w:val="20"/>
              </w:rPr>
              <w:t xml:space="preserve">Atualmente temos participado de vários programas de rádio locais e regionais, e deveremos aumentar essa participação nesse meio de comunicação. Continuar e ampliar a divulgação o nosso câmpus e dos nossos processos seletivos nas redes sociais, tais como </w:t>
            </w:r>
            <w:r w:rsidRPr="568D3797">
              <w:rPr>
                <w:rFonts w:eastAsia="Times New Roman"/>
                <w:i/>
                <w:iCs/>
                <w:sz w:val="20"/>
                <w:szCs w:val="20"/>
              </w:rPr>
              <w:t>facebook, twitter</w:t>
            </w:r>
            <w:r w:rsidRPr="568D3797">
              <w:rPr>
                <w:rFonts w:eastAsia="Times New Roman"/>
                <w:sz w:val="20"/>
                <w:szCs w:val="20"/>
              </w:rPr>
              <w:t>, entre outros. Incentivar os servidores a participarem como membros de direções, comissões, governanças das mais variadas entidades locais e regionais. Incentivar e demandar a participação de servidores e discentes em eventos locais e regionais, tais como: palestras, simpósios, congressos, dias de campo, reuniões, entre outros.</w:t>
            </w:r>
          </w:p>
        </w:tc>
        <w:tc>
          <w:tcPr>
            <w:tcW w:w="1308" w:type="dxa"/>
            <w:tcBorders>
              <w:top w:val="single" w:sz="4" w:space="0" w:color="auto"/>
              <w:left w:val="nil"/>
              <w:bottom w:val="single" w:sz="4" w:space="0" w:color="000000" w:themeColor="text1"/>
              <w:right w:val="single" w:sz="4" w:space="0" w:color="000000" w:themeColor="text1"/>
            </w:tcBorders>
            <w:vAlign w:val="center"/>
            <w:hideMark/>
          </w:tcPr>
          <w:p w14:paraId="3601EB4A" w14:textId="77777777" w:rsidR="001353D1" w:rsidRDefault="001353D1" w:rsidP="001353D1">
            <w:pPr>
              <w:spacing w:line="240" w:lineRule="auto"/>
              <w:jc w:val="center"/>
              <w:rPr>
                <w:rFonts w:eastAsia="Times New Roman"/>
                <w:sz w:val="20"/>
                <w:szCs w:val="20"/>
              </w:rPr>
            </w:pPr>
            <w:r>
              <w:rPr>
                <w:rFonts w:eastAsia="Times New Roman"/>
                <w:sz w:val="20"/>
                <w:szCs w:val="20"/>
              </w:rPr>
              <w:t>DG / DPDI / DE/ DAD</w:t>
            </w:r>
          </w:p>
        </w:tc>
      </w:tr>
      <w:tr w:rsidR="00CF72B6" w14:paraId="2D9449D0" w14:textId="77777777" w:rsidTr="568D3797">
        <w:trPr>
          <w:trHeight w:val="255"/>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14:paraId="16287F21" w14:textId="77777777" w:rsidR="00CF72B6" w:rsidRDefault="00CF72B6" w:rsidP="007832F6">
            <w:pPr>
              <w:spacing w:line="240" w:lineRule="auto"/>
              <w:contextualSpacing/>
              <w:jc w:val="center"/>
              <w:rPr>
                <w:rFonts w:eastAsiaTheme="minorHAnsi"/>
                <w:b/>
                <w:bCs/>
                <w:sz w:val="20"/>
                <w:szCs w:val="20"/>
                <w:lang w:eastAsia="en-US"/>
              </w:rPr>
            </w:pPr>
          </w:p>
          <w:p w14:paraId="266413D6" w14:textId="607596C0" w:rsidR="00CF72B6" w:rsidRDefault="00CF72B6" w:rsidP="007832F6">
            <w:pPr>
              <w:spacing w:line="240" w:lineRule="auto"/>
              <w:contextualSpacing/>
              <w:jc w:val="center"/>
              <w:rPr>
                <w:b/>
                <w:bCs/>
                <w:sz w:val="20"/>
                <w:szCs w:val="20"/>
              </w:rPr>
            </w:pPr>
            <w:r>
              <w:rPr>
                <w:b/>
                <w:bCs/>
                <w:sz w:val="20"/>
                <w:szCs w:val="20"/>
              </w:rPr>
              <w:t>Eixo 3: Políticas Acadêmicas</w:t>
            </w:r>
          </w:p>
          <w:p w14:paraId="6E7BEAA2" w14:textId="77777777" w:rsidR="00CF72B6" w:rsidRDefault="00CF72B6" w:rsidP="007832F6">
            <w:pPr>
              <w:spacing w:line="240" w:lineRule="auto"/>
              <w:contextualSpacing/>
              <w:jc w:val="both"/>
              <w:rPr>
                <w:rFonts w:eastAsia="Times New Roman"/>
                <w:sz w:val="20"/>
                <w:szCs w:val="20"/>
              </w:rPr>
            </w:pPr>
            <w:r>
              <w:rPr>
                <w:rFonts w:eastAsia="Times New Roman"/>
                <w:sz w:val="20"/>
                <w:szCs w:val="20"/>
              </w:rPr>
              <w:t> </w:t>
            </w:r>
          </w:p>
        </w:tc>
      </w:tr>
      <w:tr w:rsidR="001353D1" w14:paraId="3BDC0353" w14:textId="77777777" w:rsidTr="568D3797">
        <w:trPr>
          <w:trHeight w:val="97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294883A7" w14:textId="77777777" w:rsidR="001353D1" w:rsidRDefault="001353D1" w:rsidP="007832F6">
            <w:pPr>
              <w:spacing w:line="240" w:lineRule="auto"/>
              <w:jc w:val="both"/>
              <w:rPr>
                <w:rFonts w:eastAsia="Times New Roman"/>
                <w:sz w:val="20"/>
                <w:szCs w:val="20"/>
              </w:rPr>
            </w:pPr>
            <w:r>
              <w:rPr>
                <w:rFonts w:eastAsia="Times New Roman"/>
                <w:sz w:val="20"/>
                <w:szCs w:val="20"/>
              </w:rPr>
              <w:t>Ampliar a divulgação dos editais de pesquisa e extensão no site e em reuniões gerais</w:t>
            </w:r>
          </w:p>
        </w:tc>
        <w:tc>
          <w:tcPr>
            <w:tcW w:w="1220" w:type="dxa"/>
            <w:tcBorders>
              <w:top w:val="nil"/>
              <w:left w:val="nil"/>
              <w:bottom w:val="single" w:sz="4" w:space="0" w:color="000000" w:themeColor="text1"/>
              <w:right w:val="single" w:sz="4" w:space="0" w:color="000000" w:themeColor="text1"/>
            </w:tcBorders>
            <w:vAlign w:val="center"/>
            <w:hideMark/>
          </w:tcPr>
          <w:p w14:paraId="26D4438A"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hideMark/>
          </w:tcPr>
          <w:p w14:paraId="099007CB" w14:textId="77777777" w:rsidR="001353D1" w:rsidRDefault="001353D1" w:rsidP="007832F6">
            <w:pPr>
              <w:spacing w:line="240" w:lineRule="auto"/>
              <w:jc w:val="both"/>
              <w:rPr>
                <w:rFonts w:eastAsia="Times New Roman"/>
                <w:sz w:val="20"/>
                <w:szCs w:val="20"/>
              </w:rPr>
            </w:pPr>
            <w:r>
              <w:rPr>
                <w:rFonts w:eastAsia="Times New Roman"/>
                <w:sz w:val="20"/>
                <w:szCs w:val="20"/>
              </w:rPr>
              <w:t>Disponibilizar um turno da semana para que seja possível a participação dos servidores em projetos, além de outros horários alternativos</w:t>
            </w:r>
          </w:p>
        </w:tc>
        <w:tc>
          <w:tcPr>
            <w:tcW w:w="1308" w:type="dxa"/>
            <w:tcBorders>
              <w:top w:val="nil"/>
              <w:left w:val="nil"/>
              <w:bottom w:val="single" w:sz="4" w:space="0" w:color="000000" w:themeColor="text1"/>
              <w:right w:val="single" w:sz="4" w:space="0" w:color="000000" w:themeColor="text1"/>
            </w:tcBorders>
            <w:vAlign w:val="center"/>
            <w:hideMark/>
          </w:tcPr>
          <w:p w14:paraId="60305BC3" w14:textId="77777777" w:rsidR="001353D1" w:rsidRDefault="001353D1" w:rsidP="001353D1">
            <w:pPr>
              <w:spacing w:line="240" w:lineRule="auto"/>
              <w:jc w:val="center"/>
              <w:rPr>
                <w:rFonts w:eastAsia="Times New Roman"/>
                <w:sz w:val="20"/>
                <w:szCs w:val="20"/>
              </w:rPr>
            </w:pPr>
            <w:r>
              <w:rPr>
                <w:rFonts w:eastAsia="Times New Roman"/>
                <w:sz w:val="20"/>
                <w:szCs w:val="20"/>
              </w:rPr>
              <w:t>DPEP/DE</w:t>
            </w:r>
          </w:p>
        </w:tc>
      </w:tr>
      <w:tr w:rsidR="001353D1" w14:paraId="00416023" w14:textId="77777777" w:rsidTr="568D3797">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752802DA" w14:textId="77777777" w:rsidR="001353D1" w:rsidRDefault="001353D1" w:rsidP="007832F6">
            <w:pPr>
              <w:spacing w:line="240" w:lineRule="auto"/>
              <w:jc w:val="both"/>
              <w:rPr>
                <w:rFonts w:eastAsia="Times New Roman"/>
                <w:sz w:val="20"/>
                <w:szCs w:val="20"/>
              </w:rPr>
            </w:pPr>
            <w:r>
              <w:rPr>
                <w:rFonts w:eastAsia="Times New Roman"/>
                <w:sz w:val="20"/>
                <w:szCs w:val="20"/>
              </w:rPr>
              <w:t>Promover adequações de acessibilidade</w:t>
            </w:r>
          </w:p>
        </w:tc>
        <w:tc>
          <w:tcPr>
            <w:tcW w:w="1220" w:type="dxa"/>
            <w:noWrap/>
            <w:vAlign w:val="bottom"/>
            <w:hideMark/>
          </w:tcPr>
          <w:p w14:paraId="33D54FD2" w14:textId="77777777" w:rsidR="001353D1" w:rsidRDefault="004A1D8B" w:rsidP="001353D1">
            <w:pPr>
              <w:spacing w:line="240" w:lineRule="auto"/>
              <w:jc w:val="center"/>
              <w:rPr>
                <w:rFonts w:eastAsia="Times New Roman"/>
                <w:sz w:val="20"/>
                <w:szCs w:val="20"/>
              </w:rPr>
            </w:pPr>
            <w:r>
              <w:rPr>
                <w:color w:val="000000"/>
                <w:sz w:val="20"/>
                <w:szCs w:val="20"/>
              </w:rPr>
              <w:t>2</w:t>
            </w:r>
            <w:r w:rsidR="001353D1">
              <w:rPr>
                <w:color w:val="000000"/>
                <w:sz w:val="20"/>
                <w:szCs w:val="20"/>
              </w:rPr>
              <w:t>º semestre de 2019</w:t>
            </w:r>
          </w:p>
        </w:tc>
        <w:tc>
          <w:tcPr>
            <w:tcW w:w="4320" w:type="dxa"/>
            <w:tcBorders>
              <w:top w:val="nil"/>
              <w:left w:val="single" w:sz="4" w:space="0" w:color="000000" w:themeColor="text1"/>
              <w:bottom w:val="single" w:sz="4" w:space="0" w:color="000000" w:themeColor="text1"/>
              <w:right w:val="single" w:sz="4" w:space="0" w:color="000000" w:themeColor="text1"/>
            </w:tcBorders>
            <w:vAlign w:val="center"/>
            <w:hideMark/>
          </w:tcPr>
          <w:p w14:paraId="0FAD9DE7" w14:textId="77777777" w:rsidR="001353D1" w:rsidRDefault="001353D1" w:rsidP="007832F6">
            <w:pPr>
              <w:spacing w:line="240" w:lineRule="auto"/>
              <w:jc w:val="both"/>
              <w:rPr>
                <w:rFonts w:eastAsia="Times New Roman"/>
                <w:sz w:val="20"/>
                <w:szCs w:val="20"/>
              </w:rPr>
            </w:pPr>
            <w:r>
              <w:rPr>
                <w:rFonts w:eastAsia="Times New Roman"/>
                <w:sz w:val="20"/>
                <w:szCs w:val="20"/>
              </w:rPr>
              <w:t>Contratar o serviço de manutenção dos elevadores dos prédios de TI e VET.</w:t>
            </w:r>
          </w:p>
        </w:tc>
        <w:tc>
          <w:tcPr>
            <w:tcW w:w="1308" w:type="dxa"/>
            <w:tcBorders>
              <w:top w:val="nil"/>
              <w:left w:val="nil"/>
              <w:bottom w:val="single" w:sz="4" w:space="0" w:color="000000" w:themeColor="text1"/>
              <w:right w:val="single" w:sz="4" w:space="0" w:color="000000" w:themeColor="text1"/>
            </w:tcBorders>
            <w:vAlign w:val="center"/>
            <w:hideMark/>
          </w:tcPr>
          <w:p w14:paraId="0249EFDF" w14:textId="77777777" w:rsidR="001353D1" w:rsidRDefault="001353D1" w:rsidP="001353D1">
            <w:pPr>
              <w:spacing w:line="240" w:lineRule="auto"/>
              <w:jc w:val="center"/>
              <w:rPr>
                <w:rFonts w:eastAsia="Times New Roman"/>
                <w:sz w:val="20"/>
                <w:szCs w:val="20"/>
              </w:rPr>
            </w:pPr>
            <w:r>
              <w:rPr>
                <w:rFonts w:eastAsia="Times New Roman"/>
                <w:sz w:val="20"/>
                <w:szCs w:val="20"/>
              </w:rPr>
              <w:t>DAD</w:t>
            </w:r>
          </w:p>
        </w:tc>
      </w:tr>
      <w:tr w:rsidR="001353D1" w14:paraId="10E40FE1" w14:textId="77777777" w:rsidTr="568D3797">
        <w:trPr>
          <w:trHeight w:val="255"/>
          <w:jc w:val="center"/>
        </w:trPr>
        <w:tc>
          <w:tcPr>
            <w:tcW w:w="3260" w:type="dxa"/>
            <w:tcBorders>
              <w:top w:val="nil"/>
              <w:left w:val="single" w:sz="4" w:space="0" w:color="000000" w:themeColor="text1"/>
              <w:bottom w:val="single" w:sz="4" w:space="0" w:color="auto"/>
              <w:right w:val="single" w:sz="4" w:space="0" w:color="000000" w:themeColor="text1"/>
            </w:tcBorders>
            <w:vAlign w:val="center"/>
            <w:hideMark/>
          </w:tcPr>
          <w:p w14:paraId="3070DEE4" w14:textId="77777777" w:rsidR="001353D1" w:rsidRDefault="001353D1" w:rsidP="007832F6">
            <w:pPr>
              <w:spacing w:line="240" w:lineRule="auto"/>
              <w:jc w:val="both"/>
              <w:rPr>
                <w:rFonts w:eastAsia="Times New Roman"/>
                <w:sz w:val="20"/>
                <w:szCs w:val="20"/>
              </w:rPr>
            </w:pPr>
            <w:r>
              <w:rPr>
                <w:rFonts w:eastAsia="Times New Roman"/>
                <w:sz w:val="20"/>
                <w:szCs w:val="20"/>
              </w:rPr>
              <w:t>Ampliar a divulgação dos programas de promoção da cultura, esporte e lazer aos discentes</w:t>
            </w:r>
          </w:p>
        </w:tc>
        <w:tc>
          <w:tcPr>
            <w:tcW w:w="1220" w:type="dxa"/>
            <w:tcBorders>
              <w:top w:val="single" w:sz="4" w:space="0" w:color="000000" w:themeColor="text1"/>
              <w:left w:val="nil"/>
              <w:bottom w:val="single" w:sz="4" w:space="0" w:color="auto"/>
              <w:right w:val="single" w:sz="4" w:space="0" w:color="000000" w:themeColor="text1"/>
            </w:tcBorders>
            <w:vAlign w:val="center"/>
            <w:hideMark/>
          </w:tcPr>
          <w:p w14:paraId="1C28400F" w14:textId="77777777" w:rsidR="001353D1" w:rsidRDefault="001353D1" w:rsidP="001353D1">
            <w:pPr>
              <w:spacing w:line="240" w:lineRule="auto"/>
              <w:jc w:val="center"/>
              <w:rPr>
                <w:rFonts w:eastAsia="Times New Roman"/>
                <w:sz w:val="20"/>
                <w:szCs w:val="20"/>
              </w:rPr>
            </w:pPr>
            <w:r>
              <w:rPr>
                <w:color w:val="000000"/>
                <w:sz w:val="20"/>
                <w:szCs w:val="20"/>
              </w:rPr>
              <w:t>1º</w:t>
            </w:r>
            <w:r>
              <w:rPr>
                <w:rFonts w:eastAsia="Times New Roman"/>
                <w:sz w:val="20"/>
                <w:szCs w:val="20"/>
              </w:rPr>
              <w:t xml:space="preserve"> semestre de 2019</w:t>
            </w:r>
          </w:p>
        </w:tc>
        <w:tc>
          <w:tcPr>
            <w:tcW w:w="4320" w:type="dxa"/>
            <w:tcBorders>
              <w:top w:val="nil"/>
              <w:left w:val="nil"/>
              <w:bottom w:val="single" w:sz="4" w:space="0" w:color="auto"/>
              <w:right w:val="single" w:sz="4" w:space="0" w:color="000000" w:themeColor="text1"/>
            </w:tcBorders>
            <w:vAlign w:val="center"/>
            <w:hideMark/>
          </w:tcPr>
          <w:p w14:paraId="5DB5AC63" w14:textId="77777777" w:rsidR="001353D1" w:rsidRDefault="001353D1" w:rsidP="007832F6">
            <w:pPr>
              <w:spacing w:line="240" w:lineRule="auto"/>
              <w:jc w:val="both"/>
              <w:rPr>
                <w:rFonts w:eastAsia="Times New Roman"/>
                <w:sz w:val="20"/>
                <w:szCs w:val="20"/>
              </w:rPr>
            </w:pPr>
            <w:r>
              <w:rPr>
                <w:rFonts w:eastAsia="Times New Roman"/>
                <w:sz w:val="20"/>
                <w:szCs w:val="20"/>
              </w:rPr>
              <w:t>Promover reuniões com os estudantes para divulgação dos JEIFS, JERGS e outros.</w:t>
            </w:r>
          </w:p>
        </w:tc>
        <w:tc>
          <w:tcPr>
            <w:tcW w:w="1308" w:type="dxa"/>
            <w:tcBorders>
              <w:top w:val="nil"/>
              <w:left w:val="nil"/>
              <w:bottom w:val="single" w:sz="4" w:space="0" w:color="auto"/>
              <w:right w:val="single" w:sz="4" w:space="0" w:color="000000" w:themeColor="text1"/>
            </w:tcBorders>
            <w:vAlign w:val="center"/>
            <w:hideMark/>
          </w:tcPr>
          <w:p w14:paraId="529DC21E" w14:textId="77777777" w:rsidR="001353D1" w:rsidRDefault="001353D1" w:rsidP="001353D1">
            <w:pPr>
              <w:spacing w:line="240" w:lineRule="auto"/>
              <w:jc w:val="center"/>
              <w:rPr>
                <w:rFonts w:eastAsia="Times New Roman"/>
                <w:sz w:val="20"/>
                <w:szCs w:val="20"/>
              </w:rPr>
            </w:pPr>
            <w:r>
              <w:rPr>
                <w:rFonts w:eastAsia="Times New Roman"/>
                <w:sz w:val="20"/>
                <w:szCs w:val="20"/>
              </w:rPr>
              <w:t>CAE / DE</w:t>
            </w:r>
          </w:p>
        </w:tc>
      </w:tr>
      <w:tr w:rsidR="001353D1" w14:paraId="0504B802" w14:textId="77777777" w:rsidTr="568D3797">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hideMark/>
          </w:tcPr>
          <w:p w14:paraId="1DCFF5A4" w14:textId="77777777" w:rsidR="001353D1" w:rsidRDefault="001353D1" w:rsidP="007832F6">
            <w:pPr>
              <w:spacing w:line="240" w:lineRule="auto"/>
              <w:jc w:val="both"/>
              <w:rPr>
                <w:rFonts w:eastAsia="Times New Roman"/>
                <w:sz w:val="20"/>
                <w:szCs w:val="20"/>
              </w:rPr>
            </w:pPr>
            <w:r>
              <w:rPr>
                <w:rFonts w:eastAsia="Times New Roman"/>
                <w:sz w:val="20"/>
                <w:szCs w:val="20"/>
              </w:rPr>
              <w:t>Promover a divulgação de pautas, ações e agendas dos Núcleos: NPI, NIT e NDE com os Segmentos Docentes e TAE</w:t>
            </w:r>
          </w:p>
        </w:tc>
        <w:tc>
          <w:tcPr>
            <w:tcW w:w="1220" w:type="dxa"/>
            <w:tcBorders>
              <w:top w:val="single" w:sz="4" w:space="0" w:color="auto"/>
              <w:left w:val="single" w:sz="4" w:space="0" w:color="auto"/>
              <w:bottom w:val="single" w:sz="4" w:space="0" w:color="auto"/>
              <w:right w:val="single" w:sz="4" w:space="0" w:color="auto"/>
            </w:tcBorders>
            <w:vAlign w:val="center"/>
            <w:hideMark/>
          </w:tcPr>
          <w:p w14:paraId="1FCD417B"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center"/>
            <w:hideMark/>
          </w:tcPr>
          <w:p w14:paraId="3AFA38C6" w14:textId="77777777" w:rsidR="001353D1" w:rsidRDefault="001353D1" w:rsidP="007832F6">
            <w:pPr>
              <w:spacing w:line="240" w:lineRule="auto"/>
              <w:jc w:val="both"/>
              <w:rPr>
                <w:rFonts w:eastAsia="Times New Roman"/>
                <w:sz w:val="20"/>
                <w:szCs w:val="20"/>
              </w:rPr>
            </w:pPr>
            <w:r>
              <w:rPr>
                <w:rFonts w:eastAsia="Times New Roman"/>
                <w:sz w:val="20"/>
                <w:szCs w:val="20"/>
              </w:rPr>
              <w:t>Orientar os servidores envolvidos nos núcleos e comissões para que, na medida do possível, divulguem sua agenda e pauta de reuniões.</w:t>
            </w:r>
          </w:p>
        </w:tc>
        <w:tc>
          <w:tcPr>
            <w:tcW w:w="1308" w:type="dxa"/>
            <w:tcBorders>
              <w:top w:val="single" w:sz="4" w:space="0" w:color="auto"/>
              <w:left w:val="single" w:sz="4" w:space="0" w:color="auto"/>
              <w:bottom w:val="single" w:sz="4" w:space="0" w:color="auto"/>
              <w:right w:val="single" w:sz="4" w:space="0" w:color="auto"/>
            </w:tcBorders>
            <w:vAlign w:val="center"/>
            <w:hideMark/>
          </w:tcPr>
          <w:p w14:paraId="17C3F146" w14:textId="77777777" w:rsidR="001353D1" w:rsidRDefault="001353D1" w:rsidP="001353D1">
            <w:pPr>
              <w:spacing w:line="240" w:lineRule="auto"/>
              <w:jc w:val="center"/>
              <w:rPr>
                <w:rFonts w:eastAsia="Times New Roman"/>
                <w:sz w:val="20"/>
                <w:szCs w:val="20"/>
              </w:rPr>
            </w:pPr>
            <w:r>
              <w:rPr>
                <w:rFonts w:eastAsia="Times New Roman"/>
                <w:sz w:val="20"/>
                <w:szCs w:val="20"/>
              </w:rPr>
              <w:t>DE / DPEP</w:t>
            </w:r>
          </w:p>
        </w:tc>
      </w:tr>
      <w:tr w:rsidR="001353D1" w14:paraId="679A13B3" w14:textId="77777777" w:rsidTr="568D3797">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14:paraId="5407C299" w14:textId="77777777" w:rsidR="001353D1" w:rsidRDefault="001353D1" w:rsidP="007832F6">
            <w:pPr>
              <w:spacing w:line="240" w:lineRule="auto"/>
              <w:jc w:val="both"/>
              <w:rPr>
                <w:rFonts w:eastAsia="Times New Roman"/>
                <w:sz w:val="20"/>
                <w:szCs w:val="20"/>
              </w:rPr>
            </w:pPr>
            <w:r>
              <w:rPr>
                <w:rFonts w:eastAsia="Times New Roman"/>
                <w:sz w:val="20"/>
                <w:szCs w:val="20"/>
              </w:rPr>
              <w:t>Ampliar a discussão e divulgação do perfil do egresso</w:t>
            </w:r>
          </w:p>
        </w:tc>
        <w:tc>
          <w:tcPr>
            <w:tcW w:w="1220" w:type="dxa"/>
            <w:tcBorders>
              <w:top w:val="single" w:sz="4" w:space="0" w:color="auto"/>
              <w:left w:val="nil"/>
              <w:bottom w:val="single" w:sz="4" w:space="0" w:color="000000" w:themeColor="text1"/>
              <w:right w:val="single" w:sz="4" w:space="0" w:color="000000" w:themeColor="text1"/>
            </w:tcBorders>
            <w:vAlign w:val="center"/>
            <w:hideMark/>
          </w:tcPr>
          <w:p w14:paraId="5AF13B0E"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nil"/>
              <w:bottom w:val="single" w:sz="4" w:space="0" w:color="000000" w:themeColor="text1"/>
              <w:right w:val="single" w:sz="4" w:space="0" w:color="000000" w:themeColor="text1"/>
            </w:tcBorders>
            <w:vAlign w:val="center"/>
            <w:hideMark/>
          </w:tcPr>
          <w:p w14:paraId="248CAC09" w14:textId="77777777" w:rsidR="001353D1" w:rsidRDefault="001353D1" w:rsidP="007832F6">
            <w:pPr>
              <w:spacing w:line="240" w:lineRule="auto"/>
              <w:jc w:val="both"/>
              <w:rPr>
                <w:rFonts w:eastAsia="Times New Roman"/>
                <w:sz w:val="20"/>
                <w:szCs w:val="20"/>
              </w:rPr>
            </w:pPr>
            <w:r>
              <w:rPr>
                <w:rFonts w:eastAsia="Times New Roman"/>
                <w:sz w:val="20"/>
                <w:szCs w:val="20"/>
              </w:rPr>
              <w:t>Promover a discussão a respeito do perfil profissional do egresso dentro dos colegiados e NDEs dos cursos, atualizando-o quando necessário para que o mesmo se aproxime ao máximo com os anseios da comunidade regional</w:t>
            </w:r>
          </w:p>
        </w:tc>
        <w:tc>
          <w:tcPr>
            <w:tcW w:w="1308" w:type="dxa"/>
            <w:tcBorders>
              <w:top w:val="single" w:sz="4" w:space="0" w:color="auto"/>
              <w:left w:val="nil"/>
              <w:bottom w:val="single" w:sz="4" w:space="0" w:color="000000" w:themeColor="text1"/>
              <w:right w:val="single" w:sz="4" w:space="0" w:color="000000" w:themeColor="text1"/>
            </w:tcBorders>
            <w:vAlign w:val="center"/>
            <w:hideMark/>
          </w:tcPr>
          <w:p w14:paraId="76E91B92" w14:textId="77777777" w:rsidR="001353D1" w:rsidRDefault="001353D1" w:rsidP="001353D1">
            <w:pPr>
              <w:spacing w:line="240" w:lineRule="auto"/>
              <w:jc w:val="center"/>
              <w:rPr>
                <w:rFonts w:eastAsia="Times New Roman"/>
                <w:sz w:val="20"/>
                <w:szCs w:val="20"/>
              </w:rPr>
            </w:pPr>
            <w:r>
              <w:rPr>
                <w:rFonts w:eastAsia="Times New Roman"/>
                <w:sz w:val="20"/>
                <w:szCs w:val="20"/>
              </w:rPr>
              <w:t>DE</w:t>
            </w:r>
          </w:p>
        </w:tc>
      </w:tr>
      <w:tr w:rsidR="001353D1" w14:paraId="10E79CE4" w14:textId="77777777" w:rsidTr="568D3797">
        <w:trPr>
          <w:trHeight w:val="1440"/>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5CAEA42D" w14:textId="77777777" w:rsidR="001353D1" w:rsidRDefault="001353D1" w:rsidP="007832F6">
            <w:pPr>
              <w:spacing w:line="240" w:lineRule="auto"/>
              <w:jc w:val="both"/>
              <w:rPr>
                <w:rFonts w:eastAsia="Times New Roman"/>
                <w:sz w:val="20"/>
                <w:szCs w:val="20"/>
              </w:rPr>
            </w:pPr>
            <w:r>
              <w:rPr>
                <w:rFonts w:eastAsia="Times New Roman"/>
                <w:sz w:val="20"/>
                <w:szCs w:val="20"/>
              </w:rPr>
              <w:t>Ampliar o público alvo das ações de nivelamento em todos os cursos</w:t>
            </w:r>
          </w:p>
        </w:tc>
        <w:tc>
          <w:tcPr>
            <w:tcW w:w="1220" w:type="dxa"/>
            <w:tcBorders>
              <w:top w:val="nil"/>
              <w:left w:val="nil"/>
              <w:bottom w:val="single" w:sz="4" w:space="0" w:color="000000" w:themeColor="text1"/>
              <w:right w:val="single" w:sz="4" w:space="0" w:color="000000" w:themeColor="text1"/>
            </w:tcBorders>
            <w:vAlign w:val="center"/>
            <w:hideMark/>
          </w:tcPr>
          <w:p w14:paraId="7A7C3B81" w14:textId="77777777" w:rsidR="001353D1" w:rsidRDefault="001353D1" w:rsidP="001353D1">
            <w:pPr>
              <w:spacing w:line="240" w:lineRule="auto"/>
              <w:jc w:val="center"/>
              <w:rPr>
                <w:rFonts w:eastAsia="Times New Roman"/>
                <w:sz w:val="20"/>
                <w:szCs w:val="20"/>
              </w:rPr>
            </w:pPr>
            <w:r>
              <w:rPr>
                <w:color w:val="000000"/>
                <w:sz w:val="20"/>
                <w:szCs w:val="20"/>
              </w:rPr>
              <w:t>1º</w:t>
            </w:r>
            <w:r>
              <w:rPr>
                <w:rFonts w:eastAsia="Times New Roman"/>
                <w:sz w:val="20"/>
                <w:szCs w:val="20"/>
              </w:rPr>
              <w:t xml:space="preserve"> semestre de 2019</w:t>
            </w:r>
          </w:p>
        </w:tc>
        <w:tc>
          <w:tcPr>
            <w:tcW w:w="4320" w:type="dxa"/>
            <w:tcBorders>
              <w:top w:val="nil"/>
              <w:left w:val="nil"/>
              <w:bottom w:val="single" w:sz="4" w:space="0" w:color="000000" w:themeColor="text1"/>
              <w:right w:val="single" w:sz="4" w:space="0" w:color="000000" w:themeColor="text1"/>
            </w:tcBorders>
            <w:vAlign w:val="center"/>
            <w:hideMark/>
          </w:tcPr>
          <w:p w14:paraId="45488018" w14:textId="77777777" w:rsidR="001353D1" w:rsidRDefault="001353D1" w:rsidP="007832F6">
            <w:pPr>
              <w:spacing w:line="240" w:lineRule="auto"/>
              <w:jc w:val="both"/>
              <w:rPr>
                <w:rFonts w:eastAsia="Times New Roman"/>
                <w:sz w:val="20"/>
                <w:szCs w:val="20"/>
              </w:rPr>
            </w:pPr>
            <w:r>
              <w:rPr>
                <w:rFonts w:eastAsia="Times New Roman"/>
                <w:sz w:val="20"/>
                <w:szCs w:val="20"/>
              </w:rPr>
              <w:t>Desenvolver projetos de ensino para nivelamento, especialmente de matemática oportunizando a participação de estudantes de diferentes turmas e cursos.</w:t>
            </w:r>
          </w:p>
        </w:tc>
        <w:tc>
          <w:tcPr>
            <w:tcW w:w="1308" w:type="dxa"/>
            <w:tcBorders>
              <w:top w:val="nil"/>
              <w:left w:val="nil"/>
              <w:bottom w:val="single" w:sz="4" w:space="0" w:color="000000" w:themeColor="text1"/>
              <w:right w:val="single" w:sz="4" w:space="0" w:color="000000" w:themeColor="text1"/>
            </w:tcBorders>
            <w:vAlign w:val="center"/>
            <w:hideMark/>
          </w:tcPr>
          <w:p w14:paraId="565FF2EC" w14:textId="77777777" w:rsidR="001353D1" w:rsidRDefault="001353D1" w:rsidP="001353D1">
            <w:pPr>
              <w:spacing w:line="240" w:lineRule="auto"/>
              <w:jc w:val="center"/>
              <w:rPr>
                <w:rFonts w:eastAsia="Times New Roman"/>
                <w:sz w:val="20"/>
                <w:szCs w:val="20"/>
              </w:rPr>
            </w:pPr>
            <w:r>
              <w:rPr>
                <w:rFonts w:eastAsia="Times New Roman"/>
                <w:sz w:val="20"/>
                <w:szCs w:val="20"/>
              </w:rPr>
              <w:t>DE</w:t>
            </w:r>
          </w:p>
        </w:tc>
      </w:tr>
      <w:tr w:rsidR="001353D1" w14:paraId="7E9223A0" w14:textId="77777777" w:rsidTr="568D3797">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19E7BC3A" w14:textId="77777777" w:rsidR="001353D1" w:rsidRDefault="001353D1" w:rsidP="007832F6">
            <w:pPr>
              <w:spacing w:line="240" w:lineRule="auto"/>
              <w:jc w:val="both"/>
              <w:rPr>
                <w:rFonts w:eastAsia="Times New Roman"/>
                <w:sz w:val="20"/>
                <w:szCs w:val="20"/>
              </w:rPr>
            </w:pPr>
            <w:r>
              <w:rPr>
                <w:rFonts w:eastAsia="Times New Roman"/>
                <w:sz w:val="20"/>
                <w:szCs w:val="20"/>
              </w:rPr>
              <w:t>Envolvimento das empresas/instituições com os cursos do IFFar</w:t>
            </w:r>
          </w:p>
        </w:tc>
        <w:tc>
          <w:tcPr>
            <w:tcW w:w="1220" w:type="dxa"/>
            <w:tcBorders>
              <w:top w:val="nil"/>
              <w:left w:val="nil"/>
              <w:bottom w:val="single" w:sz="4" w:space="0" w:color="000000" w:themeColor="text1"/>
              <w:right w:val="single" w:sz="4" w:space="0" w:color="000000" w:themeColor="text1"/>
            </w:tcBorders>
            <w:vAlign w:val="center"/>
            <w:hideMark/>
          </w:tcPr>
          <w:p w14:paraId="65000D5A"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hideMark/>
          </w:tcPr>
          <w:p w14:paraId="0CE6C2D0" w14:textId="77777777" w:rsidR="001353D1" w:rsidRDefault="001353D1" w:rsidP="007832F6">
            <w:pPr>
              <w:spacing w:line="240" w:lineRule="auto"/>
              <w:jc w:val="both"/>
              <w:rPr>
                <w:rFonts w:eastAsia="Times New Roman"/>
                <w:sz w:val="20"/>
                <w:szCs w:val="20"/>
              </w:rPr>
            </w:pPr>
            <w:r>
              <w:rPr>
                <w:rFonts w:eastAsia="Times New Roman"/>
                <w:sz w:val="20"/>
                <w:szCs w:val="20"/>
              </w:rPr>
              <w:t xml:space="preserve">Incentivar atividades complementares com a participação de empresas/instituições da região, especialmente na forma e seminários. </w:t>
            </w:r>
          </w:p>
        </w:tc>
        <w:tc>
          <w:tcPr>
            <w:tcW w:w="1308" w:type="dxa"/>
            <w:tcBorders>
              <w:top w:val="nil"/>
              <w:left w:val="nil"/>
              <w:bottom w:val="single" w:sz="4" w:space="0" w:color="000000" w:themeColor="text1"/>
              <w:right w:val="single" w:sz="4" w:space="0" w:color="000000" w:themeColor="text1"/>
            </w:tcBorders>
            <w:vAlign w:val="center"/>
            <w:hideMark/>
          </w:tcPr>
          <w:p w14:paraId="35DD7D65" w14:textId="77777777" w:rsidR="001353D1" w:rsidRDefault="001353D1" w:rsidP="001353D1">
            <w:pPr>
              <w:spacing w:line="240" w:lineRule="auto"/>
              <w:jc w:val="center"/>
              <w:rPr>
                <w:rFonts w:eastAsia="Times New Roman"/>
                <w:sz w:val="20"/>
                <w:szCs w:val="20"/>
              </w:rPr>
            </w:pPr>
            <w:r>
              <w:rPr>
                <w:rFonts w:eastAsia="Times New Roman"/>
                <w:sz w:val="20"/>
                <w:szCs w:val="20"/>
              </w:rPr>
              <w:t>DPDI / DE / DPEP</w:t>
            </w:r>
          </w:p>
        </w:tc>
      </w:tr>
      <w:tr w:rsidR="001353D1" w14:paraId="1A22E997" w14:textId="77777777" w:rsidTr="005B35F1">
        <w:trPr>
          <w:trHeight w:val="1275"/>
          <w:jc w:val="center"/>
        </w:trPr>
        <w:tc>
          <w:tcPr>
            <w:tcW w:w="3260" w:type="dxa"/>
            <w:tcBorders>
              <w:top w:val="nil"/>
              <w:left w:val="single" w:sz="4" w:space="0" w:color="000000" w:themeColor="text1"/>
              <w:bottom w:val="single" w:sz="4" w:space="0" w:color="auto"/>
              <w:right w:val="single" w:sz="4" w:space="0" w:color="000000" w:themeColor="text1"/>
            </w:tcBorders>
            <w:vAlign w:val="center"/>
            <w:hideMark/>
          </w:tcPr>
          <w:p w14:paraId="14620491" w14:textId="77777777" w:rsidR="001353D1" w:rsidRDefault="001353D1" w:rsidP="007832F6">
            <w:pPr>
              <w:spacing w:line="240" w:lineRule="auto"/>
              <w:jc w:val="both"/>
              <w:rPr>
                <w:rFonts w:eastAsia="Times New Roman"/>
                <w:sz w:val="20"/>
                <w:szCs w:val="20"/>
              </w:rPr>
            </w:pPr>
            <w:r>
              <w:rPr>
                <w:rFonts w:eastAsia="Times New Roman"/>
                <w:sz w:val="20"/>
                <w:szCs w:val="20"/>
              </w:rPr>
              <w:t>Divulgar meios para acompanhamento das reuniões do CODIR e CONSUP</w:t>
            </w:r>
          </w:p>
        </w:tc>
        <w:tc>
          <w:tcPr>
            <w:tcW w:w="1220" w:type="dxa"/>
            <w:tcBorders>
              <w:top w:val="nil"/>
              <w:left w:val="nil"/>
              <w:bottom w:val="single" w:sz="4" w:space="0" w:color="auto"/>
              <w:right w:val="single" w:sz="4" w:space="0" w:color="000000" w:themeColor="text1"/>
            </w:tcBorders>
            <w:vAlign w:val="center"/>
            <w:hideMark/>
          </w:tcPr>
          <w:p w14:paraId="59164A78" w14:textId="77777777" w:rsidR="001353D1" w:rsidRDefault="001353D1" w:rsidP="001353D1">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nil"/>
              <w:left w:val="nil"/>
              <w:bottom w:val="single" w:sz="4" w:space="0" w:color="auto"/>
              <w:right w:val="single" w:sz="4" w:space="0" w:color="000000" w:themeColor="text1"/>
            </w:tcBorders>
            <w:vAlign w:val="center"/>
            <w:hideMark/>
          </w:tcPr>
          <w:p w14:paraId="357A3626" w14:textId="77777777" w:rsidR="001353D1" w:rsidRDefault="001353D1" w:rsidP="007832F6">
            <w:pPr>
              <w:spacing w:line="240" w:lineRule="auto"/>
              <w:jc w:val="both"/>
              <w:rPr>
                <w:rFonts w:eastAsia="Times New Roman"/>
                <w:sz w:val="20"/>
                <w:szCs w:val="20"/>
              </w:rPr>
            </w:pPr>
            <w:r>
              <w:rPr>
                <w:rFonts w:eastAsia="Times New Roman"/>
                <w:sz w:val="20"/>
                <w:szCs w:val="20"/>
              </w:rPr>
              <w:t>Atualmente as reuniões do Colégio de Dirigentes e do Conselho Superior já são transmitidas ao vivo pela web TV do IFFar. Iremos divulgar através do site institucional as reuniões do Colegiado de Câmpus.</w:t>
            </w:r>
          </w:p>
        </w:tc>
        <w:tc>
          <w:tcPr>
            <w:tcW w:w="1308" w:type="dxa"/>
            <w:tcBorders>
              <w:top w:val="nil"/>
              <w:left w:val="nil"/>
              <w:bottom w:val="single" w:sz="4" w:space="0" w:color="auto"/>
              <w:right w:val="single" w:sz="4" w:space="0" w:color="000000" w:themeColor="text1"/>
            </w:tcBorders>
            <w:vAlign w:val="center"/>
            <w:hideMark/>
          </w:tcPr>
          <w:p w14:paraId="2399029A" w14:textId="77777777" w:rsidR="001353D1" w:rsidRDefault="001353D1" w:rsidP="001353D1">
            <w:pPr>
              <w:spacing w:line="240" w:lineRule="auto"/>
              <w:jc w:val="center"/>
              <w:rPr>
                <w:rFonts w:eastAsia="Times New Roman"/>
                <w:sz w:val="20"/>
                <w:szCs w:val="20"/>
              </w:rPr>
            </w:pPr>
            <w:r>
              <w:rPr>
                <w:rFonts w:eastAsia="Times New Roman"/>
                <w:sz w:val="20"/>
                <w:szCs w:val="20"/>
              </w:rPr>
              <w:t>DG</w:t>
            </w:r>
          </w:p>
        </w:tc>
      </w:tr>
      <w:tr w:rsidR="001353D1" w14:paraId="0FD5FBBD" w14:textId="77777777" w:rsidTr="005B35F1">
        <w:trPr>
          <w:trHeight w:val="1200"/>
          <w:jc w:val="center"/>
        </w:trPr>
        <w:tc>
          <w:tcPr>
            <w:tcW w:w="3260" w:type="dxa"/>
            <w:tcBorders>
              <w:top w:val="single" w:sz="4" w:space="0" w:color="auto"/>
              <w:left w:val="single" w:sz="4" w:space="0" w:color="auto"/>
              <w:bottom w:val="single" w:sz="4" w:space="0" w:color="auto"/>
              <w:right w:val="single" w:sz="4" w:space="0" w:color="auto"/>
            </w:tcBorders>
            <w:vAlign w:val="center"/>
            <w:hideMark/>
          </w:tcPr>
          <w:p w14:paraId="4A4FE096" w14:textId="77777777" w:rsidR="001353D1" w:rsidRDefault="001353D1" w:rsidP="007832F6">
            <w:pPr>
              <w:spacing w:line="240" w:lineRule="auto"/>
              <w:jc w:val="both"/>
              <w:rPr>
                <w:rFonts w:eastAsia="Times New Roman"/>
                <w:sz w:val="20"/>
                <w:szCs w:val="20"/>
              </w:rPr>
            </w:pPr>
            <w:r>
              <w:rPr>
                <w:rFonts w:eastAsia="Times New Roman"/>
                <w:sz w:val="20"/>
                <w:szCs w:val="20"/>
              </w:rPr>
              <w:lastRenderedPageBreak/>
              <w:t>Organizar momentos de formação e divulgação de trabalhos relacionados ao ensino, pesquisa e extensão</w:t>
            </w:r>
          </w:p>
        </w:tc>
        <w:tc>
          <w:tcPr>
            <w:tcW w:w="1220" w:type="dxa"/>
            <w:tcBorders>
              <w:top w:val="single" w:sz="4" w:space="0" w:color="auto"/>
              <w:left w:val="single" w:sz="4" w:space="0" w:color="auto"/>
              <w:bottom w:val="single" w:sz="4" w:space="0" w:color="auto"/>
              <w:right w:val="single" w:sz="4" w:space="0" w:color="auto"/>
            </w:tcBorders>
            <w:vAlign w:val="center"/>
            <w:hideMark/>
          </w:tcPr>
          <w:p w14:paraId="3CDD7171" w14:textId="77777777" w:rsidR="001353D1" w:rsidRDefault="001353D1" w:rsidP="001353D1">
            <w:pPr>
              <w:spacing w:line="240" w:lineRule="auto"/>
              <w:jc w:val="center"/>
              <w:rPr>
                <w:rFonts w:eastAsia="Times New Roman"/>
                <w:sz w:val="20"/>
                <w:szCs w:val="20"/>
              </w:rPr>
            </w:pPr>
            <w:r>
              <w:rPr>
                <w:rFonts w:eastAsia="Times New Roman"/>
                <w:sz w:val="20"/>
                <w:szCs w:val="20"/>
              </w:rPr>
              <w:t>2º semestre de 2019</w:t>
            </w:r>
          </w:p>
        </w:tc>
        <w:tc>
          <w:tcPr>
            <w:tcW w:w="4320" w:type="dxa"/>
            <w:tcBorders>
              <w:top w:val="single" w:sz="4" w:space="0" w:color="auto"/>
              <w:left w:val="single" w:sz="4" w:space="0" w:color="auto"/>
              <w:bottom w:val="single" w:sz="4" w:space="0" w:color="auto"/>
              <w:right w:val="single" w:sz="4" w:space="0" w:color="auto"/>
            </w:tcBorders>
            <w:vAlign w:val="center"/>
            <w:hideMark/>
          </w:tcPr>
          <w:p w14:paraId="7A91FCE0" w14:textId="77777777" w:rsidR="001353D1" w:rsidRDefault="001353D1" w:rsidP="007832F6">
            <w:pPr>
              <w:spacing w:line="240" w:lineRule="auto"/>
              <w:jc w:val="both"/>
              <w:rPr>
                <w:rFonts w:eastAsia="Times New Roman"/>
                <w:sz w:val="20"/>
                <w:szCs w:val="20"/>
              </w:rPr>
            </w:pPr>
            <w:r>
              <w:rPr>
                <w:rFonts w:eastAsia="Times New Roman"/>
                <w:sz w:val="20"/>
                <w:szCs w:val="20"/>
              </w:rPr>
              <w:t>Organizar uma nova edição do SEPE (Seminário de Ensino, Pesquisa e Extensão)</w:t>
            </w:r>
          </w:p>
        </w:tc>
        <w:tc>
          <w:tcPr>
            <w:tcW w:w="1308" w:type="dxa"/>
            <w:tcBorders>
              <w:top w:val="single" w:sz="4" w:space="0" w:color="auto"/>
              <w:left w:val="single" w:sz="4" w:space="0" w:color="auto"/>
              <w:bottom w:val="single" w:sz="4" w:space="0" w:color="auto"/>
              <w:right w:val="single" w:sz="4" w:space="0" w:color="auto"/>
            </w:tcBorders>
            <w:vAlign w:val="center"/>
            <w:hideMark/>
          </w:tcPr>
          <w:p w14:paraId="7210FC2B" w14:textId="77777777" w:rsidR="001353D1" w:rsidRDefault="001353D1" w:rsidP="001353D1">
            <w:pPr>
              <w:spacing w:line="240" w:lineRule="auto"/>
              <w:jc w:val="center"/>
              <w:rPr>
                <w:rFonts w:eastAsia="Times New Roman"/>
                <w:sz w:val="20"/>
                <w:szCs w:val="20"/>
              </w:rPr>
            </w:pPr>
            <w:r>
              <w:rPr>
                <w:rFonts w:eastAsia="Times New Roman"/>
                <w:sz w:val="20"/>
                <w:szCs w:val="20"/>
              </w:rPr>
              <w:t>DPEP</w:t>
            </w:r>
          </w:p>
        </w:tc>
      </w:tr>
      <w:tr w:rsidR="001353D1" w14:paraId="7F730B5E" w14:textId="77777777" w:rsidTr="005B35F1">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14:paraId="09A2B69C" w14:textId="77777777" w:rsidR="001353D1" w:rsidRDefault="001353D1" w:rsidP="007832F6">
            <w:pPr>
              <w:spacing w:line="240" w:lineRule="auto"/>
              <w:jc w:val="both"/>
              <w:rPr>
                <w:rFonts w:eastAsia="Times New Roman"/>
                <w:sz w:val="20"/>
                <w:szCs w:val="20"/>
              </w:rPr>
            </w:pPr>
            <w:r>
              <w:rPr>
                <w:rFonts w:eastAsia="Times New Roman"/>
                <w:sz w:val="20"/>
                <w:szCs w:val="20"/>
              </w:rPr>
              <w:t>Divulgar durante as semanas iniciais (para todos os cursos) os Programas de Segurança Alimentar e Nutricional e do Regulamento de Atendimento Educacional Especializado</w:t>
            </w:r>
          </w:p>
        </w:tc>
        <w:tc>
          <w:tcPr>
            <w:tcW w:w="1220" w:type="dxa"/>
            <w:tcBorders>
              <w:top w:val="single" w:sz="4" w:space="0" w:color="auto"/>
              <w:left w:val="nil"/>
              <w:bottom w:val="single" w:sz="4" w:space="0" w:color="000000" w:themeColor="text1"/>
              <w:right w:val="single" w:sz="4" w:space="0" w:color="000000" w:themeColor="text1"/>
            </w:tcBorders>
            <w:vAlign w:val="center"/>
            <w:hideMark/>
          </w:tcPr>
          <w:p w14:paraId="65AC7C99" w14:textId="77777777" w:rsidR="001353D1" w:rsidRDefault="001353D1" w:rsidP="001353D1">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single" w:sz="4" w:space="0" w:color="auto"/>
              <w:left w:val="nil"/>
              <w:bottom w:val="single" w:sz="4" w:space="0" w:color="000000" w:themeColor="text1"/>
              <w:right w:val="single" w:sz="4" w:space="0" w:color="000000" w:themeColor="text1"/>
            </w:tcBorders>
            <w:vAlign w:val="center"/>
            <w:hideMark/>
          </w:tcPr>
          <w:p w14:paraId="385F74CB" w14:textId="77777777" w:rsidR="001353D1" w:rsidRDefault="001353D1" w:rsidP="007832F6">
            <w:pPr>
              <w:spacing w:line="240" w:lineRule="auto"/>
              <w:jc w:val="both"/>
              <w:rPr>
                <w:rFonts w:eastAsia="Times New Roman"/>
                <w:sz w:val="20"/>
                <w:szCs w:val="20"/>
              </w:rPr>
            </w:pPr>
            <w:r>
              <w:rPr>
                <w:rFonts w:eastAsia="Times New Roman"/>
                <w:sz w:val="20"/>
                <w:szCs w:val="20"/>
              </w:rPr>
              <w:t>Divulgar os regulamentos através dos canais institucionais, especialmente site e as listas de e-mail</w:t>
            </w:r>
          </w:p>
        </w:tc>
        <w:tc>
          <w:tcPr>
            <w:tcW w:w="1308" w:type="dxa"/>
            <w:tcBorders>
              <w:top w:val="single" w:sz="4" w:space="0" w:color="auto"/>
              <w:left w:val="nil"/>
              <w:bottom w:val="single" w:sz="4" w:space="0" w:color="000000" w:themeColor="text1"/>
              <w:right w:val="single" w:sz="4" w:space="0" w:color="000000" w:themeColor="text1"/>
            </w:tcBorders>
            <w:vAlign w:val="center"/>
            <w:hideMark/>
          </w:tcPr>
          <w:p w14:paraId="60C095A8" w14:textId="77777777" w:rsidR="001353D1" w:rsidRDefault="001353D1" w:rsidP="001353D1">
            <w:pPr>
              <w:spacing w:line="240" w:lineRule="auto"/>
              <w:jc w:val="center"/>
              <w:rPr>
                <w:rFonts w:eastAsia="Times New Roman"/>
                <w:sz w:val="20"/>
                <w:szCs w:val="20"/>
              </w:rPr>
            </w:pPr>
            <w:r>
              <w:rPr>
                <w:rFonts w:eastAsia="Times New Roman"/>
                <w:sz w:val="20"/>
                <w:szCs w:val="20"/>
              </w:rPr>
              <w:t>DPDI / DE</w:t>
            </w:r>
          </w:p>
        </w:tc>
      </w:tr>
      <w:tr w:rsidR="00CF72B6" w14:paraId="312CE118" w14:textId="77777777" w:rsidTr="568D3797">
        <w:trPr>
          <w:trHeight w:val="255"/>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14:paraId="5BE93A62" w14:textId="77777777" w:rsidR="00CF72B6" w:rsidRDefault="00CF72B6" w:rsidP="007832F6">
            <w:pPr>
              <w:spacing w:line="240" w:lineRule="auto"/>
              <w:contextualSpacing/>
              <w:jc w:val="both"/>
              <w:rPr>
                <w:rFonts w:eastAsiaTheme="minorHAnsi"/>
                <w:b/>
                <w:bCs/>
                <w:sz w:val="20"/>
                <w:szCs w:val="20"/>
                <w:lang w:eastAsia="en-US"/>
              </w:rPr>
            </w:pPr>
          </w:p>
          <w:p w14:paraId="562CFCF6" w14:textId="77777777" w:rsidR="00CF72B6" w:rsidRDefault="00CF72B6" w:rsidP="007832F6">
            <w:pPr>
              <w:spacing w:line="240" w:lineRule="auto"/>
              <w:contextualSpacing/>
              <w:jc w:val="center"/>
              <w:rPr>
                <w:b/>
                <w:bCs/>
                <w:sz w:val="20"/>
                <w:szCs w:val="20"/>
              </w:rPr>
            </w:pPr>
            <w:r>
              <w:rPr>
                <w:b/>
                <w:bCs/>
                <w:sz w:val="20"/>
                <w:szCs w:val="20"/>
              </w:rPr>
              <w:t>Eixo 4: Políticas de Gestão</w:t>
            </w:r>
          </w:p>
          <w:p w14:paraId="317C0F1D" w14:textId="77777777" w:rsidR="00CF72B6" w:rsidRDefault="00CF72B6" w:rsidP="007832F6">
            <w:pPr>
              <w:spacing w:line="240" w:lineRule="auto"/>
              <w:contextualSpacing/>
              <w:jc w:val="both"/>
              <w:rPr>
                <w:rFonts w:eastAsia="Times New Roman"/>
                <w:sz w:val="20"/>
                <w:szCs w:val="20"/>
              </w:rPr>
            </w:pPr>
            <w:r>
              <w:rPr>
                <w:b/>
                <w:bCs/>
                <w:sz w:val="20"/>
                <w:szCs w:val="20"/>
              </w:rPr>
              <w:t xml:space="preserve"> </w:t>
            </w:r>
            <w:r>
              <w:rPr>
                <w:rFonts w:eastAsia="Times New Roman"/>
                <w:sz w:val="20"/>
                <w:szCs w:val="20"/>
              </w:rPr>
              <w:t> </w:t>
            </w:r>
          </w:p>
        </w:tc>
      </w:tr>
      <w:tr w:rsidR="001353D1" w14:paraId="0C4D6D1D" w14:textId="77777777" w:rsidTr="568D3797">
        <w:trPr>
          <w:trHeight w:val="4080"/>
          <w:jc w:val="center"/>
        </w:trPr>
        <w:tc>
          <w:tcPr>
            <w:tcW w:w="3260" w:type="dxa"/>
            <w:tcBorders>
              <w:top w:val="nil"/>
              <w:left w:val="single" w:sz="4" w:space="0" w:color="000000" w:themeColor="text1"/>
              <w:bottom w:val="single" w:sz="4" w:space="0" w:color="auto"/>
              <w:right w:val="single" w:sz="4" w:space="0" w:color="000000" w:themeColor="text1"/>
            </w:tcBorders>
            <w:vAlign w:val="center"/>
            <w:hideMark/>
          </w:tcPr>
          <w:p w14:paraId="168096D0" w14:textId="77777777" w:rsidR="001353D1" w:rsidRDefault="001353D1" w:rsidP="007832F6">
            <w:pPr>
              <w:spacing w:line="240" w:lineRule="auto"/>
              <w:jc w:val="both"/>
              <w:rPr>
                <w:rFonts w:eastAsia="Times New Roman"/>
                <w:sz w:val="20"/>
                <w:szCs w:val="20"/>
              </w:rPr>
            </w:pPr>
            <w:r>
              <w:rPr>
                <w:rFonts w:eastAsia="Times New Roman"/>
                <w:sz w:val="20"/>
                <w:szCs w:val="20"/>
              </w:rPr>
              <w:t>Garantir a distribuição da totalidade do recurso previsto para o programa</w:t>
            </w:r>
          </w:p>
        </w:tc>
        <w:tc>
          <w:tcPr>
            <w:tcW w:w="1220" w:type="dxa"/>
            <w:tcBorders>
              <w:top w:val="nil"/>
              <w:left w:val="nil"/>
              <w:bottom w:val="single" w:sz="4" w:space="0" w:color="auto"/>
              <w:right w:val="single" w:sz="4" w:space="0" w:color="000000" w:themeColor="text1"/>
            </w:tcBorders>
            <w:vAlign w:val="center"/>
            <w:hideMark/>
          </w:tcPr>
          <w:p w14:paraId="4097174F" w14:textId="77777777" w:rsidR="001353D1" w:rsidRDefault="001353D1" w:rsidP="001353D1">
            <w:pPr>
              <w:spacing w:line="240" w:lineRule="auto"/>
              <w:jc w:val="center"/>
              <w:rPr>
                <w:rFonts w:eastAsia="Times New Roman"/>
                <w:sz w:val="20"/>
                <w:szCs w:val="20"/>
              </w:rPr>
            </w:pPr>
            <w:r>
              <w:rPr>
                <w:rFonts w:eastAsia="Times New Roman"/>
                <w:sz w:val="20"/>
                <w:szCs w:val="20"/>
              </w:rPr>
              <w:t>Nos dois editais que são abertos, um no 1º semestre de 2019 e outro no 2º semestre de 2019</w:t>
            </w:r>
          </w:p>
        </w:tc>
        <w:tc>
          <w:tcPr>
            <w:tcW w:w="4320" w:type="dxa"/>
            <w:tcBorders>
              <w:top w:val="nil"/>
              <w:left w:val="nil"/>
              <w:bottom w:val="single" w:sz="4" w:space="0" w:color="auto"/>
              <w:right w:val="single" w:sz="4" w:space="0" w:color="000000" w:themeColor="text1"/>
            </w:tcBorders>
            <w:vAlign w:val="center"/>
            <w:hideMark/>
          </w:tcPr>
          <w:p w14:paraId="2E798EAE" w14:textId="22DE593B" w:rsidR="001353D1" w:rsidRDefault="568D3797" w:rsidP="007832F6">
            <w:pPr>
              <w:spacing w:line="240" w:lineRule="auto"/>
              <w:jc w:val="both"/>
              <w:rPr>
                <w:rFonts w:eastAsia="Times New Roman"/>
                <w:sz w:val="20"/>
                <w:szCs w:val="20"/>
              </w:rPr>
            </w:pPr>
            <w:r w:rsidRPr="568D3797">
              <w:rPr>
                <w:rFonts w:eastAsia="Times New Roman"/>
                <w:sz w:val="20"/>
                <w:szCs w:val="20"/>
              </w:rPr>
              <w:t xml:space="preserve">Os recursos destinados para esse programa, bem como para o PIIQPE, são definidos nas instâncias superiores do IFFar (CODIR e CONSUP), sendo que no plano de ação 2019 do nosso câmpus, temos reservado 1% do nosso orçamento de custeio para cada programa de incentivo a qualificação profissional. Ou seja, 1% para o PIIQP, no valor de R$24.791,79 e mais 1% para o PIIQPE, no valor de R$24.791,79, totalizando um montante de R$49.583,58 para os dois programas. A resolução que trata do PIIQP é a de número 07/2016 e nos artigos 9º, 10º e 11º estão descritas as regras para percepção do incentivo e a metodologia de divisão dos mesmos </w:t>
            </w:r>
          </w:p>
        </w:tc>
        <w:tc>
          <w:tcPr>
            <w:tcW w:w="1308" w:type="dxa"/>
            <w:tcBorders>
              <w:top w:val="nil"/>
              <w:left w:val="nil"/>
              <w:bottom w:val="single" w:sz="4" w:space="0" w:color="auto"/>
              <w:right w:val="single" w:sz="4" w:space="0" w:color="000000" w:themeColor="text1"/>
            </w:tcBorders>
            <w:vAlign w:val="center"/>
            <w:hideMark/>
          </w:tcPr>
          <w:p w14:paraId="3FD6E8F5" w14:textId="77777777" w:rsidR="001353D1" w:rsidRDefault="001353D1" w:rsidP="001353D1">
            <w:pPr>
              <w:spacing w:line="240" w:lineRule="auto"/>
              <w:jc w:val="center"/>
              <w:rPr>
                <w:rFonts w:eastAsia="Times New Roman"/>
                <w:sz w:val="20"/>
                <w:szCs w:val="20"/>
              </w:rPr>
            </w:pPr>
            <w:r>
              <w:rPr>
                <w:rFonts w:eastAsia="Times New Roman"/>
                <w:sz w:val="20"/>
                <w:szCs w:val="20"/>
              </w:rPr>
              <w:t>DPDI / CGP</w:t>
            </w:r>
          </w:p>
        </w:tc>
      </w:tr>
      <w:tr w:rsidR="001353D1" w14:paraId="205DA0C7" w14:textId="77777777" w:rsidTr="568D3797">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hideMark/>
          </w:tcPr>
          <w:p w14:paraId="71655760" w14:textId="77777777" w:rsidR="001353D1" w:rsidRDefault="001353D1" w:rsidP="007832F6">
            <w:pPr>
              <w:spacing w:line="240" w:lineRule="auto"/>
              <w:jc w:val="both"/>
              <w:rPr>
                <w:rFonts w:eastAsia="Times New Roman"/>
                <w:color w:val="000000"/>
                <w:sz w:val="20"/>
                <w:szCs w:val="20"/>
              </w:rPr>
            </w:pPr>
            <w:r>
              <w:rPr>
                <w:rFonts w:eastAsia="Times New Roman"/>
                <w:color w:val="000000"/>
                <w:sz w:val="20"/>
                <w:szCs w:val="20"/>
              </w:rPr>
              <w:t>Pleitear, via reitoria, mais ações além da já existente "Comissão da Saúde do Trabalhador". Além disso, buscar parceiras com outras instituições para desenvolver ações relacionadas a saúde dos servidores</w:t>
            </w:r>
          </w:p>
        </w:tc>
        <w:tc>
          <w:tcPr>
            <w:tcW w:w="1220" w:type="dxa"/>
            <w:tcBorders>
              <w:top w:val="single" w:sz="4" w:space="0" w:color="auto"/>
              <w:left w:val="single" w:sz="4" w:space="0" w:color="auto"/>
              <w:bottom w:val="single" w:sz="4" w:space="0" w:color="auto"/>
              <w:right w:val="single" w:sz="4" w:space="0" w:color="auto"/>
            </w:tcBorders>
            <w:vAlign w:val="center"/>
            <w:hideMark/>
          </w:tcPr>
          <w:p w14:paraId="45116788"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center"/>
            <w:hideMark/>
          </w:tcPr>
          <w:p w14:paraId="491C60F8" w14:textId="4FF64F31" w:rsidR="001353D1" w:rsidRDefault="568D3797" w:rsidP="007832F6">
            <w:pPr>
              <w:spacing w:line="240" w:lineRule="auto"/>
              <w:jc w:val="both"/>
              <w:rPr>
                <w:rFonts w:eastAsia="Times New Roman"/>
                <w:sz w:val="20"/>
                <w:szCs w:val="20"/>
              </w:rPr>
            </w:pPr>
            <w:r w:rsidRPr="568D3797">
              <w:rPr>
                <w:rFonts w:eastAsia="Times New Roman"/>
                <w:sz w:val="20"/>
                <w:szCs w:val="20"/>
              </w:rPr>
              <w:t>Cobrar da reitoria para que a Comissão da Saúde do Trabalhador proponha ações para melhoria da saúde dos servidores nos câmpus</w:t>
            </w:r>
            <w:r w:rsidRPr="568D3797">
              <w:rPr>
                <w:rFonts w:eastAsia="Times New Roman"/>
                <w:i/>
                <w:iCs/>
                <w:sz w:val="20"/>
                <w:szCs w:val="20"/>
              </w:rPr>
              <w:t xml:space="preserve"> </w:t>
            </w:r>
            <w:r w:rsidRPr="568D3797">
              <w:rPr>
                <w:rFonts w:eastAsia="Times New Roman"/>
                <w:sz w:val="20"/>
                <w:szCs w:val="20"/>
              </w:rPr>
              <w:t>e que busque alguma forma de realizá-las naqueles câmpus com quantitativo reduzido de servidores na área de saúde, que é o nosso caso, atualmente. Além disso, buscar parcerias com outras instituições que possam dispor de ações relacionadas a saúde dos serviodres. Como por exemplo, criação de projeto com prof.ª de Educação Física visando a promoção de torneios e atividades esportivas regulares entre os servidores; firmar convênios com cursos superiores da região (Educação Física, Fisioterapia, Massoterapia/Estética, etc.) dispondo de campo de estágio acadêmico em ginástica laboral e/ou massagem funcional durante o período de expediente; execução de curso de capacitação na área de gestão de pessoas tendo a participação dos especialistas em saúde do trabalhador do câmpus (Queli e Leonardo) ou convidados externos para compartilhamento de informações sobre o tema; desenvolvimento de ações relacionadas às artes em parceria com o Núcleo de Artes e Cultura.</w:t>
            </w:r>
          </w:p>
        </w:tc>
        <w:tc>
          <w:tcPr>
            <w:tcW w:w="1308" w:type="dxa"/>
            <w:tcBorders>
              <w:top w:val="single" w:sz="4" w:space="0" w:color="auto"/>
              <w:left w:val="single" w:sz="4" w:space="0" w:color="auto"/>
              <w:bottom w:val="single" w:sz="4" w:space="0" w:color="auto"/>
              <w:right w:val="single" w:sz="4" w:space="0" w:color="auto"/>
            </w:tcBorders>
            <w:vAlign w:val="center"/>
            <w:hideMark/>
          </w:tcPr>
          <w:p w14:paraId="3DB2E583" w14:textId="77777777" w:rsidR="001353D1" w:rsidRDefault="001353D1" w:rsidP="001353D1">
            <w:pPr>
              <w:spacing w:line="240" w:lineRule="auto"/>
              <w:jc w:val="center"/>
              <w:rPr>
                <w:rFonts w:eastAsia="Times New Roman"/>
                <w:sz w:val="20"/>
                <w:szCs w:val="20"/>
              </w:rPr>
            </w:pPr>
            <w:r>
              <w:rPr>
                <w:rFonts w:eastAsia="Times New Roman"/>
                <w:sz w:val="20"/>
                <w:szCs w:val="20"/>
              </w:rPr>
              <w:t>DG / DPDI</w:t>
            </w:r>
          </w:p>
        </w:tc>
      </w:tr>
      <w:tr w:rsidR="001353D1" w14:paraId="4DD6DDAA" w14:textId="77777777" w:rsidTr="568D3797">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14:paraId="1B017143" w14:textId="77777777" w:rsidR="001353D1" w:rsidRDefault="001353D1" w:rsidP="007832F6">
            <w:pPr>
              <w:spacing w:line="240" w:lineRule="auto"/>
              <w:jc w:val="both"/>
              <w:rPr>
                <w:rFonts w:eastAsia="Times New Roman"/>
                <w:sz w:val="20"/>
                <w:szCs w:val="20"/>
              </w:rPr>
            </w:pPr>
            <w:r>
              <w:rPr>
                <w:rFonts w:eastAsia="Times New Roman"/>
                <w:sz w:val="20"/>
                <w:szCs w:val="20"/>
              </w:rPr>
              <w:t>Pleitear um servidor Psicólogo</w:t>
            </w:r>
          </w:p>
        </w:tc>
        <w:tc>
          <w:tcPr>
            <w:tcW w:w="1220" w:type="dxa"/>
            <w:tcBorders>
              <w:top w:val="single" w:sz="4" w:space="0" w:color="auto"/>
              <w:left w:val="nil"/>
              <w:bottom w:val="single" w:sz="4" w:space="0" w:color="000000" w:themeColor="text1"/>
              <w:right w:val="single" w:sz="4" w:space="0" w:color="000000" w:themeColor="text1"/>
            </w:tcBorders>
            <w:vAlign w:val="center"/>
            <w:hideMark/>
          </w:tcPr>
          <w:p w14:paraId="25AF7FD2" w14:textId="77777777" w:rsidR="001353D1" w:rsidRDefault="001353D1" w:rsidP="001353D1">
            <w:pPr>
              <w:spacing w:line="240" w:lineRule="auto"/>
              <w:jc w:val="center"/>
              <w:rPr>
                <w:rFonts w:eastAsia="Times New Roman"/>
                <w:sz w:val="20"/>
                <w:szCs w:val="20"/>
              </w:rPr>
            </w:pPr>
            <w:r>
              <w:rPr>
                <w:rFonts w:eastAsia="Times New Roman"/>
                <w:sz w:val="20"/>
                <w:szCs w:val="20"/>
              </w:rPr>
              <w:t xml:space="preserve">Durante todo o ano </w:t>
            </w:r>
            <w:r>
              <w:rPr>
                <w:rFonts w:eastAsia="Times New Roman"/>
                <w:sz w:val="20"/>
                <w:szCs w:val="20"/>
              </w:rPr>
              <w:lastRenderedPageBreak/>
              <w:t>de 2019</w:t>
            </w:r>
          </w:p>
        </w:tc>
        <w:tc>
          <w:tcPr>
            <w:tcW w:w="4320" w:type="dxa"/>
            <w:tcBorders>
              <w:top w:val="single" w:sz="4" w:space="0" w:color="auto"/>
              <w:left w:val="nil"/>
              <w:bottom w:val="single" w:sz="4" w:space="0" w:color="000000" w:themeColor="text1"/>
              <w:right w:val="single" w:sz="4" w:space="0" w:color="000000" w:themeColor="text1"/>
            </w:tcBorders>
            <w:vAlign w:val="center"/>
            <w:hideMark/>
          </w:tcPr>
          <w:p w14:paraId="3F4D921E" w14:textId="0067D7D5" w:rsidR="001353D1" w:rsidRDefault="568D3797" w:rsidP="007832F6">
            <w:pPr>
              <w:spacing w:line="240" w:lineRule="auto"/>
              <w:jc w:val="both"/>
              <w:rPr>
                <w:rFonts w:eastAsia="Times New Roman"/>
                <w:sz w:val="20"/>
                <w:szCs w:val="20"/>
              </w:rPr>
            </w:pPr>
            <w:r w:rsidRPr="568D3797">
              <w:rPr>
                <w:rFonts w:eastAsia="Times New Roman"/>
                <w:sz w:val="20"/>
                <w:szCs w:val="20"/>
              </w:rPr>
              <w:lastRenderedPageBreak/>
              <w:t xml:space="preserve">Atualmente não temos vaga e nem temos perspectivas de liberação de código de vaga </w:t>
            </w:r>
            <w:r w:rsidRPr="568D3797">
              <w:rPr>
                <w:rFonts w:eastAsia="Times New Roman"/>
                <w:sz w:val="20"/>
                <w:szCs w:val="20"/>
              </w:rPr>
              <w:lastRenderedPageBreak/>
              <w:t>para Psicólogo. Sendo assim, vamos buscar alguma negociação (cooperação técnica, remoção, redistribuição com contrapartida de outro código de vaga E - se tivermos algum desses códigos - ou outra alternativa que possa surgir) para tentar buscar um profissional Psicólogo para o nosso câmpus</w:t>
            </w:r>
          </w:p>
        </w:tc>
        <w:tc>
          <w:tcPr>
            <w:tcW w:w="1308" w:type="dxa"/>
            <w:tcBorders>
              <w:top w:val="single" w:sz="4" w:space="0" w:color="auto"/>
              <w:left w:val="nil"/>
              <w:bottom w:val="single" w:sz="4" w:space="0" w:color="000000" w:themeColor="text1"/>
              <w:right w:val="single" w:sz="4" w:space="0" w:color="000000" w:themeColor="text1"/>
            </w:tcBorders>
            <w:vAlign w:val="center"/>
            <w:hideMark/>
          </w:tcPr>
          <w:p w14:paraId="306D0674" w14:textId="77777777" w:rsidR="001353D1" w:rsidRDefault="001353D1" w:rsidP="001353D1">
            <w:pPr>
              <w:spacing w:line="240" w:lineRule="auto"/>
              <w:jc w:val="center"/>
              <w:rPr>
                <w:rFonts w:eastAsia="Times New Roman"/>
                <w:sz w:val="20"/>
                <w:szCs w:val="20"/>
              </w:rPr>
            </w:pPr>
            <w:r>
              <w:rPr>
                <w:rFonts w:eastAsia="Times New Roman"/>
                <w:sz w:val="20"/>
                <w:szCs w:val="20"/>
              </w:rPr>
              <w:lastRenderedPageBreak/>
              <w:t>DG / DPDI</w:t>
            </w:r>
          </w:p>
        </w:tc>
      </w:tr>
      <w:tr w:rsidR="001353D1" w14:paraId="0BD875CA" w14:textId="77777777" w:rsidTr="568D3797">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5F676B6F" w14:textId="77777777" w:rsidR="001353D1" w:rsidRDefault="001353D1" w:rsidP="007832F6">
            <w:pPr>
              <w:spacing w:line="240" w:lineRule="auto"/>
              <w:jc w:val="both"/>
              <w:rPr>
                <w:rFonts w:eastAsia="Times New Roman"/>
                <w:sz w:val="20"/>
                <w:szCs w:val="20"/>
              </w:rPr>
            </w:pPr>
            <w:r>
              <w:rPr>
                <w:rFonts w:eastAsia="Times New Roman"/>
                <w:sz w:val="20"/>
                <w:szCs w:val="20"/>
              </w:rPr>
              <w:lastRenderedPageBreak/>
              <w:t>Pleitear mais códigos de vagas TAEs</w:t>
            </w:r>
          </w:p>
        </w:tc>
        <w:tc>
          <w:tcPr>
            <w:tcW w:w="1220" w:type="dxa"/>
            <w:tcBorders>
              <w:top w:val="nil"/>
              <w:left w:val="nil"/>
              <w:bottom w:val="single" w:sz="4" w:space="0" w:color="000000" w:themeColor="text1"/>
              <w:right w:val="single" w:sz="4" w:space="0" w:color="000000" w:themeColor="text1"/>
            </w:tcBorders>
            <w:vAlign w:val="center"/>
            <w:hideMark/>
          </w:tcPr>
          <w:p w14:paraId="71600956"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hideMark/>
          </w:tcPr>
          <w:p w14:paraId="74144FCB" w14:textId="1B50F1E0" w:rsidR="001353D1" w:rsidRDefault="568D3797" w:rsidP="007832F6">
            <w:pPr>
              <w:spacing w:line="240" w:lineRule="auto"/>
              <w:jc w:val="both"/>
              <w:rPr>
                <w:rFonts w:eastAsia="Times New Roman"/>
                <w:sz w:val="20"/>
                <w:szCs w:val="20"/>
              </w:rPr>
            </w:pPr>
            <w:r w:rsidRPr="568D3797">
              <w:rPr>
                <w:rFonts w:eastAsia="Times New Roman"/>
                <w:sz w:val="20"/>
                <w:szCs w:val="20"/>
              </w:rPr>
              <w:t>Buscar sensibilizar a reitoria (que já tem ciência) para situação do nosso câmpus</w:t>
            </w:r>
            <w:r w:rsidRPr="568D3797">
              <w:rPr>
                <w:rFonts w:eastAsia="Times New Roman"/>
                <w:color w:val="000000" w:themeColor="text1"/>
                <w:sz w:val="20"/>
                <w:szCs w:val="20"/>
              </w:rPr>
              <w:t>, que atualmente possui quantitativo muito baixo de TAEs para que essa tenha tratativas com o MEC - SETEC no intuito de conseguir liberação de mais códigos de vagas TAEs que atendam nossas necessidades</w:t>
            </w:r>
          </w:p>
        </w:tc>
        <w:tc>
          <w:tcPr>
            <w:tcW w:w="1308" w:type="dxa"/>
            <w:tcBorders>
              <w:top w:val="nil"/>
              <w:left w:val="nil"/>
              <w:bottom w:val="single" w:sz="4" w:space="0" w:color="000000" w:themeColor="text1"/>
              <w:right w:val="single" w:sz="4" w:space="0" w:color="000000" w:themeColor="text1"/>
            </w:tcBorders>
            <w:vAlign w:val="center"/>
            <w:hideMark/>
          </w:tcPr>
          <w:p w14:paraId="24C14489" w14:textId="77777777" w:rsidR="001353D1" w:rsidRDefault="001353D1" w:rsidP="001353D1">
            <w:pPr>
              <w:spacing w:line="240" w:lineRule="auto"/>
              <w:jc w:val="center"/>
              <w:rPr>
                <w:rFonts w:eastAsia="Times New Roman"/>
                <w:sz w:val="20"/>
                <w:szCs w:val="20"/>
              </w:rPr>
            </w:pPr>
            <w:r>
              <w:rPr>
                <w:rFonts w:eastAsia="Times New Roman"/>
                <w:sz w:val="20"/>
                <w:szCs w:val="20"/>
              </w:rPr>
              <w:t>DG / DPDI</w:t>
            </w:r>
          </w:p>
        </w:tc>
      </w:tr>
      <w:tr w:rsidR="001353D1" w14:paraId="14E57B41" w14:textId="77777777" w:rsidTr="568D3797">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3CF6D02D" w14:textId="24C76B8B" w:rsidR="001353D1" w:rsidRDefault="568D3797" w:rsidP="007832F6">
            <w:pPr>
              <w:spacing w:line="240" w:lineRule="auto"/>
              <w:jc w:val="both"/>
              <w:rPr>
                <w:rFonts w:eastAsia="Times New Roman"/>
                <w:sz w:val="20"/>
                <w:szCs w:val="20"/>
              </w:rPr>
            </w:pPr>
            <w:r w:rsidRPr="568D3797">
              <w:rPr>
                <w:rFonts w:eastAsia="Times New Roman"/>
                <w:sz w:val="20"/>
                <w:szCs w:val="20"/>
              </w:rPr>
              <w:t>Socializar o orçamento anual do câmpus</w:t>
            </w:r>
          </w:p>
        </w:tc>
        <w:tc>
          <w:tcPr>
            <w:tcW w:w="1220" w:type="dxa"/>
            <w:tcBorders>
              <w:top w:val="nil"/>
              <w:left w:val="nil"/>
              <w:bottom w:val="single" w:sz="4" w:space="0" w:color="000000" w:themeColor="text1"/>
              <w:right w:val="single" w:sz="4" w:space="0" w:color="000000" w:themeColor="text1"/>
            </w:tcBorders>
            <w:vAlign w:val="center"/>
            <w:hideMark/>
          </w:tcPr>
          <w:p w14:paraId="1CA123BB" w14:textId="77777777" w:rsidR="001353D1" w:rsidRDefault="001353D1" w:rsidP="001353D1">
            <w:pPr>
              <w:spacing w:line="240" w:lineRule="auto"/>
              <w:jc w:val="center"/>
              <w:rPr>
                <w:rFonts w:eastAsia="Times New Roman"/>
                <w:sz w:val="20"/>
                <w:szCs w:val="20"/>
              </w:rPr>
            </w:pPr>
            <w:r>
              <w:rPr>
                <w:rFonts w:eastAsia="Times New Roman"/>
                <w:sz w:val="20"/>
                <w:szCs w:val="20"/>
              </w:rPr>
              <w:t>Duas vezes ao ano, sendo uma no início do primeiro semestre e outra no segundo semestre</w:t>
            </w:r>
          </w:p>
        </w:tc>
        <w:tc>
          <w:tcPr>
            <w:tcW w:w="4320" w:type="dxa"/>
            <w:tcBorders>
              <w:top w:val="nil"/>
              <w:left w:val="nil"/>
              <w:bottom w:val="single" w:sz="4" w:space="0" w:color="000000" w:themeColor="text1"/>
              <w:right w:val="single" w:sz="4" w:space="0" w:color="000000" w:themeColor="text1"/>
            </w:tcBorders>
            <w:vAlign w:val="center"/>
            <w:hideMark/>
          </w:tcPr>
          <w:p w14:paraId="0A4BEE07" w14:textId="77777777" w:rsidR="001353D1" w:rsidRDefault="001353D1" w:rsidP="007832F6">
            <w:pPr>
              <w:spacing w:line="240" w:lineRule="auto"/>
              <w:jc w:val="both"/>
              <w:rPr>
                <w:rFonts w:eastAsia="Times New Roman"/>
                <w:sz w:val="20"/>
                <w:szCs w:val="20"/>
              </w:rPr>
            </w:pPr>
            <w:r>
              <w:rPr>
                <w:rFonts w:eastAsia="Times New Roman"/>
                <w:sz w:val="20"/>
                <w:szCs w:val="20"/>
              </w:rPr>
              <w:t>Através de reuniões previamente agendadas e com pauta específica para o acompanhamento do orçamento anual</w:t>
            </w:r>
          </w:p>
        </w:tc>
        <w:tc>
          <w:tcPr>
            <w:tcW w:w="1308" w:type="dxa"/>
            <w:tcBorders>
              <w:top w:val="nil"/>
              <w:left w:val="nil"/>
              <w:bottom w:val="single" w:sz="4" w:space="0" w:color="000000" w:themeColor="text1"/>
              <w:right w:val="single" w:sz="4" w:space="0" w:color="000000" w:themeColor="text1"/>
            </w:tcBorders>
            <w:vAlign w:val="center"/>
            <w:hideMark/>
          </w:tcPr>
          <w:p w14:paraId="2517BDB4" w14:textId="77777777" w:rsidR="001353D1" w:rsidRDefault="001353D1" w:rsidP="001353D1">
            <w:pPr>
              <w:spacing w:line="240" w:lineRule="auto"/>
              <w:jc w:val="center"/>
              <w:rPr>
                <w:rFonts w:eastAsia="Times New Roman"/>
                <w:sz w:val="20"/>
                <w:szCs w:val="20"/>
              </w:rPr>
            </w:pPr>
            <w:r>
              <w:rPr>
                <w:rFonts w:eastAsia="Times New Roman"/>
                <w:sz w:val="20"/>
                <w:szCs w:val="20"/>
              </w:rPr>
              <w:t xml:space="preserve">DAD / DPDI </w:t>
            </w:r>
          </w:p>
        </w:tc>
      </w:tr>
      <w:tr w:rsidR="001353D1" w14:paraId="73BF72AF" w14:textId="77777777" w:rsidTr="568D3797">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4944790D" w14:textId="77777777" w:rsidR="001353D1" w:rsidRDefault="001353D1" w:rsidP="007832F6">
            <w:pPr>
              <w:spacing w:line="240" w:lineRule="auto"/>
              <w:jc w:val="both"/>
              <w:rPr>
                <w:rFonts w:eastAsia="Times New Roman"/>
                <w:sz w:val="20"/>
                <w:szCs w:val="20"/>
              </w:rPr>
            </w:pPr>
            <w:r>
              <w:rPr>
                <w:rFonts w:eastAsia="Times New Roman"/>
                <w:sz w:val="20"/>
                <w:szCs w:val="20"/>
              </w:rPr>
              <w:t>Aquisição de computadores para renovação dos laboratórios de informática</w:t>
            </w:r>
          </w:p>
        </w:tc>
        <w:tc>
          <w:tcPr>
            <w:tcW w:w="1220" w:type="dxa"/>
            <w:tcBorders>
              <w:top w:val="nil"/>
              <w:left w:val="nil"/>
              <w:bottom w:val="single" w:sz="4" w:space="0" w:color="000000" w:themeColor="text1"/>
              <w:right w:val="single" w:sz="4" w:space="0" w:color="000000" w:themeColor="text1"/>
            </w:tcBorders>
            <w:vAlign w:val="center"/>
            <w:hideMark/>
          </w:tcPr>
          <w:p w14:paraId="0B223D6A" w14:textId="77777777" w:rsidR="001353D1" w:rsidRDefault="001353D1" w:rsidP="001353D1">
            <w:pPr>
              <w:spacing w:line="240" w:lineRule="auto"/>
              <w:jc w:val="center"/>
              <w:rPr>
                <w:rFonts w:eastAsia="Times New Roman"/>
                <w:sz w:val="20"/>
                <w:szCs w:val="20"/>
              </w:rPr>
            </w:pPr>
            <w:r>
              <w:rPr>
                <w:rFonts w:eastAsia="Times New Roman"/>
                <w:sz w:val="20"/>
                <w:szCs w:val="20"/>
              </w:rPr>
              <w:t>2º semestre de 2019</w:t>
            </w:r>
          </w:p>
        </w:tc>
        <w:tc>
          <w:tcPr>
            <w:tcW w:w="4320" w:type="dxa"/>
            <w:tcBorders>
              <w:top w:val="nil"/>
              <w:left w:val="nil"/>
              <w:bottom w:val="single" w:sz="4" w:space="0" w:color="000000" w:themeColor="text1"/>
              <w:right w:val="single" w:sz="4" w:space="0" w:color="000000" w:themeColor="text1"/>
            </w:tcBorders>
            <w:vAlign w:val="center"/>
            <w:hideMark/>
          </w:tcPr>
          <w:p w14:paraId="1C768AB5" w14:textId="77777777" w:rsidR="001353D1" w:rsidRDefault="001353D1" w:rsidP="007832F6">
            <w:pPr>
              <w:spacing w:line="240" w:lineRule="auto"/>
              <w:jc w:val="both"/>
              <w:rPr>
                <w:rFonts w:eastAsia="Times New Roman"/>
                <w:sz w:val="20"/>
                <w:szCs w:val="20"/>
              </w:rPr>
            </w:pPr>
            <w:r>
              <w:rPr>
                <w:rFonts w:eastAsia="Times New Roman"/>
                <w:sz w:val="20"/>
                <w:szCs w:val="20"/>
              </w:rPr>
              <w:t>Adquirir computadores conforme demanda dos coordenadores de curso, juntamente com o setor de TI, perante disponibilidade de recursos financeiros</w:t>
            </w:r>
          </w:p>
        </w:tc>
        <w:tc>
          <w:tcPr>
            <w:tcW w:w="1308" w:type="dxa"/>
            <w:tcBorders>
              <w:top w:val="nil"/>
              <w:left w:val="nil"/>
              <w:bottom w:val="single" w:sz="4" w:space="0" w:color="000000" w:themeColor="text1"/>
              <w:right w:val="single" w:sz="4" w:space="0" w:color="000000" w:themeColor="text1"/>
            </w:tcBorders>
            <w:vAlign w:val="center"/>
            <w:hideMark/>
          </w:tcPr>
          <w:p w14:paraId="2E740D16" w14:textId="77777777" w:rsidR="001353D1" w:rsidRDefault="001353D1" w:rsidP="001353D1">
            <w:pPr>
              <w:spacing w:line="240" w:lineRule="auto"/>
              <w:jc w:val="center"/>
              <w:rPr>
                <w:rFonts w:eastAsia="Times New Roman"/>
                <w:sz w:val="20"/>
                <w:szCs w:val="20"/>
              </w:rPr>
            </w:pPr>
            <w:r>
              <w:rPr>
                <w:rFonts w:eastAsia="Times New Roman"/>
                <w:sz w:val="20"/>
                <w:szCs w:val="20"/>
              </w:rPr>
              <w:t>DAD / DPDI / TI / DE</w:t>
            </w:r>
          </w:p>
        </w:tc>
      </w:tr>
      <w:tr w:rsidR="001353D1" w14:paraId="6327D68A" w14:textId="77777777" w:rsidTr="568D3797">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696577F3" w14:textId="77777777" w:rsidR="001353D1" w:rsidRDefault="001353D1" w:rsidP="007832F6">
            <w:pPr>
              <w:spacing w:line="240" w:lineRule="auto"/>
              <w:jc w:val="both"/>
              <w:rPr>
                <w:rFonts w:eastAsia="Times New Roman"/>
                <w:sz w:val="20"/>
                <w:szCs w:val="20"/>
              </w:rPr>
            </w:pPr>
            <w:r>
              <w:rPr>
                <w:rFonts w:eastAsia="Times New Roman"/>
                <w:sz w:val="20"/>
                <w:szCs w:val="20"/>
              </w:rPr>
              <w:t xml:space="preserve">Melhorar a divulgação das ações e projetos </w:t>
            </w:r>
          </w:p>
        </w:tc>
        <w:tc>
          <w:tcPr>
            <w:tcW w:w="1220" w:type="dxa"/>
            <w:tcBorders>
              <w:top w:val="nil"/>
              <w:left w:val="nil"/>
              <w:bottom w:val="single" w:sz="4" w:space="0" w:color="000000" w:themeColor="text1"/>
              <w:right w:val="single" w:sz="4" w:space="0" w:color="000000" w:themeColor="text1"/>
            </w:tcBorders>
            <w:vAlign w:val="center"/>
            <w:hideMark/>
          </w:tcPr>
          <w:p w14:paraId="686C4135"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hideMark/>
          </w:tcPr>
          <w:p w14:paraId="44CCA318" w14:textId="77777777" w:rsidR="001353D1" w:rsidRDefault="001353D1" w:rsidP="007832F6">
            <w:pPr>
              <w:spacing w:line="240" w:lineRule="auto"/>
              <w:jc w:val="both"/>
              <w:rPr>
                <w:rFonts w:eastAsia="Times New Roman"/>
                <w:sz w:val="20"/>
                <w:szCs w:val="20"/>
              </w:rPr>
            </w:pPr>
            <w:r>
              <w:rPr>
                <w:rFonts w:eastAsia="Times New Roman"/>
                <w:sz w:val="20"/>
                <w:szCs w:val="20"/>
              </w:rPr>
              <w:t>Ampliar a divulgação das ações nas redes sociais, jornais e rádios da região, bem como ofertar cursos de formação para a comunidade através de ações de extensão</w:t>
            </w:r>
          </w:p>
        </w:tc>
        <w:tc>
          <w:tcPr>
            <w:tcW w:w="1308" w:type="dxa"/>
            <w:tcBorders>
              <w:top w:val="nil"/>
              <w:left w:val="nil"/>
              <w:bottom w:val="single" w:sz="4" w:space="0" w:color="000000" w:themeColor="text1"/>
              <w:right w:val="single" w:sz="4" w:space="0" w:color="000000" w:themeColor="text1"/>
            </w:tcBorders>
            <w:vAlign w:val="center"/>
            <w:hideMark/>
          </w:tcPr>
          <w:p w14:paraId="18FDBEEB" w14:textId="77777777" w:rsidR="001353D1" w:rsidRDefault="001353D1" w:rsidP="001353D1">
            <w:pPr>
              <w:spacing w:line="240" w:lineRule="auto"/>
              <w:jc w:val="center"/>
              <w:rPr>
                <w:rFonts w:eastAsia="Times New Roman"/>
                <w:sz w:val="20"/>
                <w:szCs w:val="20"/>
              </w:rPr>
            </w:pPr>
            <w:r>
              <w:rPr>
                <w:rFonts w:eastAsia="Times New Roman"/>
                <w:sz w:val="20"/>
                <w:szCs w:val="20"/>
              </w:rPr>
              <w:t>DPDI/DPEP</w:t>
            </w:r>
          </w:p>
        </w:tc>
      </w:tr>
      <w:tr w:rsidR="00CF72B6" w14:paraId="347628D7" w14:textId="77777777" w:rsidTr="568D3797">
        <w:trPr>
          <w:trHeight w:val="255"/>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hideMark/>
          </w:tcPr>
          <w:p w14:paraId="4D17554C" w14:textId="6D63F9EC" w:rsidR="00CF72B6" w:rsidRDefault="00CF72B6" w:rsidP="007832F6">
            <w:pPr>
              <w:spacing w:line="240" w:lineRule="auto"/>
              <w:jc w:val="center"/>
              <w:rPr>
                <w:rFonts w:eastAsia="Times New Roman"/>
                <w:sz w:val="20"/>
                <w:szCs w:val="20"/>
              </w:rPr>
            </w:pPr>
          </w:p>
          <w:p w14:paraId="1EA2A3E0" w14:textId="77777777" w:rsidR="00CF72B6" w:rsidRDefault="00CF72B6" w:rsidP="007832F6">
            <w:pPr>
              <w:spacing w:line="240" w:lineRule="auto"/>
              <w:jc w:val="center"/>
              <w:rPr>
                <w:b/>
                <w:bCs/>
                <w:sz w:val="20"/>
                <w:szCs w:val="20"/>
              </w:rPr>
            </w:pPr>
            <w:r>
              <w:rPr>
                <w:b/>
                <w:bCs/>
                <w:sz w:val="20"/>
                <w:szCs w:val="20"/>
              </w:rPr>
              <w:t>Eixo 5: Infraestrutura Física</w:t>
            </w:r>
          </w:p>
          <w:p w14:paraId="062AA1B0" w14:textId="2F77B68A" w:rsidR="007832F6" w:rsidRDefault="007832F6" w:rsidP="007832F6">
            <w:pPr>
              <w:spacing w:line="240" w:lineRule="auto"/>
              <w:jc w:val="center"/>
              <w:rPr>
                <w:rFonts w:eastAsiaTheme="minorHAnsi"/>
                <w:b/>
                <w:bCs/>
                <w:sz w:val="20"/>
                <w:szCs w:val="20"/>
                <w:lang w:eastAsia="en-US"/>
              </w:rPr>
            </w:pPr>
          </w:p>
        </w:tc>
      </w:tr>
      <w:tr w:rsidR="001353D1" w14:paraId="7ACB072C" w14:textId="77777777" w:rsidTr="568D3797">
        <w:trPr>
          <w:trHeight w:val="1020"/>
          <w:jc w:val="center"/>
        </w:trPr>
        <w:tc>
          <w:tcPr>
            <w:tcW w:w="3260" w:type="dxa"/>
            <w:tcBorders>
              <w:top w:val="nil"/>
              <w:left w:val="single" w:sz="4" w:space="0" w:color="000000" w:themeColor="text1"/>
              <w:bottom w:val="single" w:sz="4" w:space="0" w:color="auto"/>
              <w:right w:val="single" w:sz="4" w:space="0" w:color="000000" w:themeColor="text1"/>
            </w:tcBorders>
            <w:vAlign w:val="center"/>
            <w:hideMark/>
          </w:tcPr>
          <w:p w14:paraId="4D0149DF" w14:textId="77777777" w:rsidR="001353D1" w:rsidRDefault="001353D1" w:rsidP="007832F6">
            <w:pPr>
              <w:spacing w:line="240" w:lineRule="auto"/>
              <w:jc w:val="both"/>
              <w:rPr>
                <w:rFonts w:eastAsia="Times New Roman"/>
                <w:sz w:val="20"/>
                <w:szCs w:val="20"/>
              </w:rPr>
            </w:pPr>
            <w:r>
              <w:rPr>
                <w:rFonts w:eastAsia="Times New Roman"/>
                <w:sz w:val="20"/>
                <w:szCs w:val="20"/>
              </w:rPr>
              <w:t>Adquirir equipamentos para os LEPEPs</w:t>
            </w:r>
          </w:p>
        </w:tc>
        <w:tc>
          <w:tcPr>
            <w:tcW w:w="1220" w:type="dxa"/>
            <w:tcBorders>
              <w:top w:val="nil"/>
              <w:left w:val="nil"/>
              <w:bottom w:val="single" w:sz="4" w:space="0" w:color="auto"/>
              <w:right w:val="single" w:sz="4" w:space="0" w:color="000000" w:themeColor="text1"/>
            </w:tcBorders>
            <w:vAlign w:val="center"/>
            <w:hideMark/>
          </w:tcPr>
          <w:p w14:paraId="08A5F189"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auto"/>
              <w:right w:val="single" w:sz="4" w:space="0" w:color="000000" w:themeColor="text1"/>
            </w:tcBorders>
            <w:vAlign w:val="center"/>
            <w:hideMark/>
          </w:tcPr>
          <w:p w14:paraId="2C25E313" w14:textId="77777777" w:rsidR="001353D1" w:rsidRDefault="001353D1" w:rsidP="007832F6">
            <w:pPr>
              <w:spacing w:line="240" w:lineRule="auto"/>
              <w:jc w:val="both"/>
              <w:rPr>
                <w:rFonts w:eastAsia="Times New Roman"/>
                <w:sz w:val="20"/>
                <w:szCs w:val="20"/>
              </w:rPr>
            </w:pPr>
            <w:r>
              <w:rPr>
                <w:rFonts w:eastAsia="Times New Roman"/>
                <w:sz w:val="20"/>
                <w:szCs w:val="20"/>
              </w:rPr>
              <w:t>Através das necessidades / demandas dos LEPEPs e solicitação dos seus respectivos responsáveis, perante disponibilidade de recursos</w:t>
            </w:r>
          </w:p>
        </w:tc>
        <w:tc>
          <w:tcPr>
            <w:tcW w:w="1308" w:type="dxa"/>
            <w:tcBorders>
              <w:top w:val="nil"/>
              <w:left w:val="nil"/>
              <w:bottom w:val="single" w:sz="4" w:space="0" w:color="auto"/>
              <w:right w:val="single" w:sz="4" w:space="0" w:color="000000" w:themeColor="text1"/>
            </w:tcBorders>
            <w:vAlign w:val="center"/>
            <w:hideMark/>
          </w:tcPr>
          <w:p w14:paraId="14D6BA6F" w14:textId="77777777" w:rsidR="001353D1" w:rsidRDefault="001353D1" w:rsidP="001353D1">
            <w:pPr>
              <w:spacing w:line="240" w:lineRule="auto"/>
              <w:jc w:val="center"/>
              <w:rPr>
                <w:rFonts w:eastAsia="Times New Roman"/>
                <w:sz w:val="20"/>
                <w:szCs w:val="20"/>
              </w:rPr>
            </w:pPr>
            <w:r>
              <w:rPr>
                <w:rFonts w:eastAsia="Times New Roman"/>
                <w:sz w:val="20"/>
                <w:szCs w:val="20"/>
              </w:rPr>
              <w:t>DAD</w:t>
            </w:r>
          </w:p>
        </w:tc>
      </w:tr>
      <w:tr w:rsidR="001353D1" w14:paraId="0A1FBF9A" w14:textId="77777777" w:rsidTr="568D3797">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hideMark/>
          </w:tcPr>
          <w:p w14:paraId="219CEA37" w14:textId="77777777" w:rsidR="001353D1" w:rsidRDefault="001353D1" w:rsidP="007832F6">
            <w:pPr>
              <w:spacing w:line="240" w:lineRule="auto"/>
              <w:jc w:val="both"/>
              <w:rPr>
                <w:rFonts w:eastAsia="Times New Roman"/>
                <w:sz w:val="20"/>
                <w:szCs w:val="20"/>
              </w:rPr>
            </w:pPr>
            <w:r>
              <w:rPr>
                <w:rFonts w:eastAsia="Times New Roman"/>
                <w:sz w:val="20"/>
                <w:szCs w:val="20"/>
              </w:rPr>
              <w:t>Realizar as adequações necessárias no prédio da Administração</w:t>
            </w:r>
          </w:p>
        </w:tc>
        <w:tc>
          <w:tcPr>
            <w:tcW w:w="1220" w:type="dxa"/>
            <w:tcBorders>
              <w:top w:val="single" w:sz="4" w:space="0" w:color="auto"/>
              <w:left w:val="single" w:sz="4" w:space="0" w:color="auto"/>
              <w:bottom w:val="single" w:sz="4" w:space="0" w:color="auto"/>
              <w:right w:val="single" w:sz="4" w:space="0" w:color="auto"/>
            </w:tcBorders>
            <w:vAlign w:val="center"/>
            <w:hideMark/>
          </w:tcPr>
          <w:p w14:paraId="237C8945" w14:textId="77777777" w:rsidR="001353D1" w:rsidRDefault="001353D1" w:rsidP="001353D1">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single" w:sz="4" w:space="0" w:color="auto"/>
              <w:left w:val="single" w:sz="4" w:space="0" w:color="auto"/>
              <w:bottom w:val="single" w:sz="4" w:space="0" w:color="auto"/>
              <w:right w:val="single" w:sz="4" w:space="0" w:color="auto"/>
            </w:tcBorders>
            <w:vAlign w:val="center"/>
            <w:hideMark/>
          </w:tcPr>
          <w:p w14:paraId="4AA1F58B" w14:textId="77777777" w:rsidR="001353D1" w:rsidRDefault="001353D1" w:rsidP="007832F6">
            <w:pPr>
              <w:spacing w:line="240" w:lineRule="auto"/>
              <w:jc w:val="both"/>
              <w:rPr>
                <w:rFonts w:eastAsia="Times New Roman"/>
                <w:sz w:val="20"/>
                <w:szCs w:val="20"/>
              </w:rPr>
            </w:pPr>
            <w:r>
              <w:rPr>
                <w:rFonts w:eastAsia="Times New Roman"/>
                <w:sz w:val="20"/>
                <w:szCs w:val="20"/>
              </w:rPr>
              <w:t>Através das necessidades / demandas da coordenação do curso de Administração e Técnico em Administração, perante disponibilidade de recursos</w:t>
            </w:r>
          </w:p>
        </w:tc>
        <w:tc>
          <w:tcPr>
            <w:tcW w:w="1308" w:type="dxa"/>
            <w:tcBorders>
              <w:top w:val="single" w:sz="4" w:space="0" w:color="auto"/>
              <w:left w:val="single" w:sz="4" w:space="0" w:color="auto"/>
              <w:bottom w:val="single" w:sz="4" w:space="0" w:color="auto"/>
              <w:right w:val="single" w:sz="4" w:space="0" w:color="auto"/>
            </w:tcBorders>
            <w:vAlign w:val="center"/>
            <w:hideMark/>
          </w:tcPr>
          <w:p w14:paraId="47D05197" w14:textId="77777777" w:rsidR="001353D1" w:rsidRDefault="001353D1" w:rsidP="001353D1">
            <w:pPr>
              <w:spacing w:line="240" w:lineRule="auto"/>
              <w:jc w:val="center"/>
              <w:rPr>
                <w:rFonts w:eastAsia="Times New Roman"/>
                <w:sz w:val="20"/>
                <w:szCs w:val="20"/>
              </w:rPr>
            </w:pPr>
            <w:r>
              <w:rPr>
                <w:rFonts w:eastAsia="Times New Roman"/>
                <w:sz w:val="20"/>
                <w:szCs w:val="20"/>
              </w:rPr>
              <w:t>DAD</w:t>
            </w:r>
          </w:p>
        </w:tc>
      </w:tr>
      <w:tr w:rsidR="001353D1" w14:paraId="00852BCB" w14:textId="77777777" w:rsidTr="568D3797">
        <w:trPr>
          <w:trHeight w:val="255"/>
          <w:jc w:val="center"/>
        </w:trPr>
        <w:tc>
          <w:tcPr>
            <w:tcW w:w="3260"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5A1DD5BB" w14:textId="77777777" w:rsidR="001353D1" w:rsidRDefault="001353D1" w:rsidP="007832F6">
            <w:pPr>
              <w:spacing w:line="240" w:lineRule="auto"/>
              <w:jc w:val="both"/>
              <w:rPr>
                <w:rFonts w:eastAsia="Times New Roman"/>
                <w:sz w:val="20"/>
                <w:szCs w:val="20"/>
              </w:rPr>
            </w:pPr>
            <w:r>
              <w:rPr>
                <w:rFonts w:eastAsia="Times New Roman"/>
                <w:sz w:val="20"/>
                <w:szCs w:val="20"/>
              </w:rPr>
              <w:t>Aumentar o acervo bibliográfico da biblioteca</w:t>
            </w:r>
          </w:p>
        </w:tc>
        <w:tc>
          <w:tcPr>
            <w:tcW w:w="1220" w:type="dxa"/>
            <w:tcBorders>
              <w:top w:val="single" w:sz="4" w:space="0" w:color="auto"/>
              <w:left w:val="nil"/>
              <w:bottom w:val="single" w:sz="4" w:space="0" w:color="auto"/>
              <w:right w:val="single" w:sz="4" w:space="0" w:color="000000" w:themeColor="text1"/>
            </w:tcBorders>
            <w:vAlign w:val="center"/>
            <w:hideMark/>
          </w:tcPr>
          <w:p w14:paraId="622EC088" w14:textId="77777777" w:rsidR="001353D1" w:rsidRDefault="001353D1" w:rsidP="001353D1">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single" w:sz="4" w:space="0" w:color="auto"/>
              <w:left w:val="nil"/>
              <w:bottom w:val="single" w:sz="4" w:space="0" w:color="auto"/>
              <w:right w:val="single" w:sz="4" w:space="0" w:color="000000" w:themeColor="text1"/>
            </w:tcBorders>
            <w:vAlign w:val="center"/>
            <w:hideMark/>
          </w:tcPr>
          <w:p w14:paraId="6623B67A" w14:textId="52306022" w:rsidR="001353D1" w:rsidRDefault="568D3797" w:rsidP="007832F6">
            <w:pPr>
              <w:spacing w:line="240" w:lineRule="auto"/>
              <w:jc w:val="both"/>
              <w:rPr>
                <w:rFonts w:eastAsia="Times New Roman"/>
                <w:sz w:val="20"/>
                <w:szCs w:val="20"/>
              </w:rPr>
            </w:pPr>
            <w:r w:rsidRPr="568D3797">
              <w:rPr>
                <w:rFonts w:eastAsia="Times New Roman"/>
                <w:sz w:val="20"/>
                <w:szCs w:val="20"/>
              </w:rPr>
              <w:t>No Plano de Ação 2019 do nosso câmpus, já foram planejados R$50.000,00 para aquisição de materiais bibliográficos</w:t>
            </w:r>
          </w:p>
        </w:tc>
        <w:tc>
          <w:tcPr>
            <w:tcW w:w="1308" w:type="dxa"/>
            <w:tcBorders>
              <w:top w:val="single" w:sz="4" w:space="0" w:color="auto"/>
              <w:left w:val="nil"/>
              <w:bottom w:val="single" w:sz="4" w:space="0" w:color="auto"/>
              <w:right w:val="single" w:sz="4" w:space="0" w:color="000000" w:themeColor="text1"/>
            </w:tcBorders>
            <w:vAlign w:val="center"/>
            <w:hideMark/>
          </w:tcPr>
          <w:p w14:paraId="5FF5604C" w14:textId="77777777" w:rsidR="001353D1" w:rsidRDefault="001353D1" w:rsidP="001353D1">
            <w:pPr>
              <w:spacing w:line="240" w:lineRule="auto"/>
              <w:jc w:val="center"/>
              <w:rPr>
                <w:rFonts w:eastAsia="Times New Roman"/>
                <w:sz w:val="20"/>
                <w:szCs w:val="20"/>
              </w:rPr>
            </w:pPr>
            <w:r>
              <w:rPr>
                <w:rFonts w:eastAsia="Times New Roman"/>
                <w:sz w:val="20"/>
                <w:szCs w:val="20"/>
              </w:rPr>
              <w:t>DAD</w:t>
            </w:r>
          </w:p>
        </w:tc>
      </w:tr>
      <w:tr w:rsidR="001353D1" w14:paraId="01A07B2A" w14:textId="77777777" w:rsidTr="568D3797">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hideMark/>
          </w:tcPr>
          <w:p w14:paraId="0AB41B82" w14:textId="77777777" w:rsidR="001353D1" w:rsidRDefault="001353D1" w:rsidP="007832F6">
            <w:pPr>
              <w:spacing w:line="240" w:lineRule="auto"/>
              <w:jc w:val="both"/>
              <w:rPr>
                <w:rFonts w:eastAsia="Times New Roman"/>
                <w:sz w:val="20"/>
                <w:szCs w:val="20"/>
              </w:rPr>
            </w:pPr>
            <w:r>
              <w:rPr>
                <w:rFonts w:eastAsia="Times New Roman"/>
                <w:sz w:val="20"/>
                <w:szCs w:val="20"/>
              </w:rPr>
              <w:t>Melhorar a qualidade da internet</w:t>
            </w:r>
          </w:p>
        </w:tc>
        <w:tc>
          <w:tcPr>
            <w:tcW w:w="1220" w:type="dxa"/>
            <w:tcBorders>
              <w:top w:val="single" w:sz="4" w:space="0" w:color="auto"/>
              <w:left w:val="single" w:sz="4" w:space="0" w:color="auto"/>
              <w:bottom w:val="single" w:sz="4" w:space="0" w:color="auto"/>
              <w:right w:val="single" w:sz="4" w:space="0" w:color="auto"/>
            </w:tcBorders>
            <w:vAlign w:val="center"/>
            <w:hideMark/>
          </w:tcPr>
          <w:p w14:paraId="48214815"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center"/>
            <w:hideMark/>
          </w:tcPr>
          <w:p w14:paraId="17968212" w14:textId="77777777" w:rsidR="001353D1" w:rsidRDefault="001353D1" w:rsidP="007832F6">
            <w:pPr>
              <w:spacing w:line="240" w:lineRule="auto"/>
              <w:jc w:val="both"/>
              <w:rPr>
                <w:rFonts w:eastAsia="Times New Roman"/>
                <w:sz w:val="20"/>
                <w:szCs w:val="20"/>
              </w:rPr>
            </w:pPr>
            <w:r>
              <w:rPr>
                <w:rFonts w:eastAsia="Times New Roman"/>
                <w:sz w:val="20"/>
                <w:szCs w:val="20"/>
              </w:rPr>
              <w:t>Através da aquisição e instalação de roteadores de internet, conforme demanda do setor de TI, perante disponibilidade de recursos financeiros</w:t>
            </w:r>
          </w:p>
        </w:tc>
        <w:tc>
          <w:tcPr>
            <w:tcW w:w="1308" w:type="dxa"/>
            <w:tcBorders>
              <w:top w:val="single" w:sz="4" w:space="0" w:color="auto"/>
              <w:left w:val="single" w:sz="4" w:space="0" w:color="auto"/>
              <w:bottom w:val="single" w:sz="4" w:space="0" w:color="auto"/>
              <w:right w:val="single" w:sz="4" w:space="0" w:color="auto"/>
            </w:tcBorders>
            <w:vAlign w:val="center"/>
            <w:hideMark/>
          </w:tcPr>
          <w:p w14:paraId="50BA7F0A" w14:textId="77777777" w:rsidR="001353D1" w:rsidRDefault="001353D1" w:rsidP="001353D1">
            <w:pPr>
              <w:spacing w:line="240" w:lineRule="auto"/>
              <w:jc w:val="center"/>
              <w:rPr>
                <w:rFonts w:eastAsia="Times New Roman"/>
                <w:sz w:val="20"/>
                <w:szCs w:val="20"/>
              </w:rPr>
            </w:pPr>
            <w:r>
              <w:rPr>
                <w:rFonts w:eastAsia="Times New Roman"/>
                <w:sz w:val="20"/>
                <w:szCs w:val="20"/>
              </w:rPr>
              <w:t>DPDI / TI / DAD</w:t>
            </w:r>
          </w:p>
        </w:tc>
      </w:tr>
      <w:tr w:rsidR="001353D1" w14:paraId="578ACDE1" w14:textId="77777777" w:rsidTr="568D3797">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14:paraId="32EC2370" w14:textId="77777777" w:rsidR="001353D1" w:rsidRDefault="001353D1" w:rsidP="007832F6">
            <w:pPr>
              <w:spacing w:line="240" w:lineRule="auto"/>
              <w:jc w:val="both"/>
              <w:rPr>
                <w:rFonts w:eastAsia="Times New Roman"/>
                <w:sz w:val="20"/>
                <w:szCs w:val="20"/>
              </w:rPr>
            </w:pPr>
            <w:r>
              <w:rPr>
                <w:rFonts w:eastAsia="Times New Roman"/>
                <w:sz w:val="20"/>
                <w:szCs w:val="20"/>
              </w:rPr>
              <w:t>Adquirir bancos para atender os respectivos prédios</w:t>
            </w:r>
          </w:p>
        </w:tc>
        <w:tc>
          <w:tcPr>
            <w:tcW w:w="1220" w:type="dxa"/>
            <w:tcBorders>
              <w:top w:val="single" w:sz="4" w:space="0" w:color="auto"/>
              <w:left w:val="nil"/>
              <w:bottom w:val="single" w:sz="4" w:space="0" w:color="000000" w:themeColor="text1"/>
              <w:right w:val="single" w:sz="4" w:space="0" w:color="000000" w:themeColor="text1"/>
            </w:tcBorders>
            <w:vAlign w:val="center"/>
            <w:hideMark/>
          </w:tcPr>
          <w:p w14:paraId="5E066AB3" w14:textId="77777777" w:rsidR="001353D1" w:rsidRDefault="001353D1" w:rsidP="001353D1">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single" w:sz="4" w:space="0" w:color="auto"/>
              <w:left w:val="nil"/>
              <w:bottom w:val="single" w:sz="4" w:space="0" w:color="000000" w:themeColor="text1"/>
              <w:right w:val="single" w:sz="4" w:space="0" w:color="000000" w:themeColor="text1"/>
            </w:tcBorders>
            <w:vAlign w:val="center"/>
            <w:hideMark/>
          </w:tcPr>
          <w:p w14:paraId="27E83A33" w14:textId="77777777" w:rsidR="001353D1" w:rsidRDefault="001353D1" w:rsidP="007832F6">
            <w:pPr>
              <w:spacing w:line="240" w:lineRule="auto"/>
              <w:jc w:val="both"/>
              <w:rPr>
                <w:rFonts w:eastAsia="Times New Roman"/>
                <w:sz w:val="20"/>
                <w:szCs w:val="20"/>
              </w:rPr>
            </w:pPr>
            <w:r>
              <w:rPr>
                <w:rFonts w:eastAsia="Times New Roman"/>
                <w:sz w:val="20"/>
                <w:szCs w:val="20"/>
              </w:rPr>
              <w:t>Fazer um estudo para estimar a quantidade de bancos necessários para atender a demanda e adquirir, perante disponibilidade de recursos</w:t>
            </w:r>
          </w:p>
        </w:tc>
        <w:tc>
          <w:tcPr>
            <w:tcW w:w="1308" w:type="dxa"/>
            <w:tcBorders>
              <w:top w:val="single" w:sz="4" w:space="0" w:color="auto"/>
              <w:left w:val="nil"/>
              <w:bottom w:val="single" w:sz="4" w:space="0" w:color="000000" w:themeColor="text1"/>
              <w:right w:val="single" w:sz="4" w:space="0" w:color="000000" w:themeColor="text1"/>
            </w:tcBorders>
            <w:vAlign w:val="center"/>
            <w:hideMark/>
          </w:tcPr>
          <w:p w14:paraId="4EAC9F3E" w14:textId="77777777" w:rsidR="001353D1" w:rsidRDefault="001353D1" w:rsidP="001353D1">
            <w:pPr>
              <w:spacing w:line="240" w:lineRule="auto"/>
              <w:jc w:val="center"/>
              <w:rPr>
                <w:rFonts w:eastAsia="Times New Roman"/>
                <w:sz w:val="20"/>
                <w:szCs w:val="20"/>
              </w:rPr>
            </w:pPr>
            <w:r>
              <w:rPr>
                <w:rFonts w:eastAsia="Times New Roman"/>
                <w:sz w:val="20"/>
                <w:szCs w:val="20"/>
              </w:rPr>
              <w:t>DAD / DPDI</w:t>
            </w:r>
          </w:p>
        </w:tc>
      </w:tr>
      <w:tr w:rsidR="001353D1" w14:paraId="16DA7EA6" w14:textId="77777777" w:rsidTr="568D3797">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19B0165C" w14:textId="77777777" w:rsidR="001353D1" w:rsidRDefault="001353D1" w:rsidP="007832F6">
            <w:pPr>
              <w:spacing w:line="240" w:lineRule="auto"/>
              <w:jc w:val="both"/>
              <w:rPr>
                <w:rFonts w:eastAsia="Times New Roman"/>
                <w:sz w:val="20"/>
                <w:szCs w:val="20"/>
              </w:rPr>
            </w:pPr>
            <w:r>
              <w:rPr>
                <w:rFonts w:eastAsia="Times New Roman"/>
                <w:sz w:val="20"/>
                <w:szCs w:val="20"/>
              </w:rPr>
              <w:t>Ampliar ou reposicionar as lixeiras existentes</w:t>
            </w:r>
          </w:p>
        </w:tc>
        <w:tc>
          <w:tcPr>
            <w:tcW w:w="1220" w:type="dxa"/>
            <w:tcBorders>
              <w:top w:val="nil"/>
              <w:left w:val="nil"/>
              <w:bottom w:val="single" w:sz="4" w:space="0" w:color="000000" w:themeColor="text1"/>
              <w:right w:val="single" w:sz="4" w:space="0" w:color="000000" w:themeColor="text1"/>
            </w:tcBorders>
            <w:vAlign w:val="center"/>
            <w:hideMark/>
          </w:tcPr>
          <w:p w14:paraId="5F247A82" w14:textId="77777777" w:rsidR="001353D1" w:rsidRDefault="001353D1" w:rsidP="001353D1">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nil"/>
              <w:left w:val="nil"/>
              <w:bottom w:val="single" w:sz="4" w:space="0" w:color="000000" w:themeColor="text1"/>
              <w:right w:val="single" w:sz="4" w:space="0" w:color="000000" w:themeColor="text1"/>
            </w:tcBorders>
            <w:vAlign w:val="center"/>
            <w:hideMark/>
          </w:tcPr>
          <w:p w14:paraId="77D8D940" w14:textId="77777777" w:rsidR="001353D1" w:rsidRDefault="001353D1" w:rsidP="007832F6">
            <w:pPr>
              <w:spacing w:line="240" w:lineRule="auto"/>
              <w:jc w:val="both"/>
              <w:rPr>
                <w:rFonts w:eastAsia="Times New Roman"/>
                <w:sz w:val="20"/>
                <w:szCs w:val="20"/>
              </w:rPr>
            </w:pPr>
            <w:r>
              <w:rPr>
                <w:rFonts w:eastAsia="Times New Roman"/>
                <w:sz w:val="20"/>
                <w:szCs w:val="20"/>
              </w:rPr>
              <w:t>Ampliar ou reposicionar as lixeiras existentes mediante disponibilidade orçamentária</w:t>
            </w:r>
          </w:p>
        </w:tc>
        <w:tc>
          <w:tcPr>
            <w:tcW w:w="1308" w:type="dxa"/>
            <w:tcBorders>
              <w:top w:val="nil"/>
              <w:left w:val="nil"/>
              <w:bottom w:val="single" w:sz="4" w:space="0" w:color="000000" w:themeColor="text1"/>
              <w:right w:val="single" w:sz="4" w:space="0" w:color="000000" w:themeColor="text1"/>
            </w:tcBorders>
            <w:vAlign w:val="center"/>
            <w:hideMark/>
          </w:tcPr>
          <w:p w14:paraId="5B819564" w14:textId="77777777" w:rsidR="001353D1" w:rsidRDefault="001353D1" w:rsidP="001353D1">
            <w:pPr>
              <w:spacing w:line="240" w:lineRule="auto"/>
              <w:jc w:val="center"/>
              <w:rPr>
                <w:rFonts w:eastAsia="Times New Roman"/>
                <w:sz w:val="20"/>
                <w:szCs w:val="20"/>
              </w:rPr>
            </w:pPr>
            <w:r>
              <w:rPr>
                <w:rFonts w:eastAsia="Times New Roman"/>
                <w:sz w:val="20"/>
                <w:szCs w:val="20"/>
              </w:rPr>
              <w:t>DAD</w:t>
            </w:r>
          </w:p>
        </w:tc>
      </w:tr>
      <w:tr w:rsidR="001353D1" w14:paraId="09C095C6" w14:textId="77777777" w:rsidTr="568D3797">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7D975B5B" w14:textId="77777777" w:rsidR="001353D1" w:rsidRDefault="001353D1" w:rsidP="007832F6">
            <w:pPr>
              <w:spacing w:line="240" w:lineRule="auto"/>
              <w:jc w:val="both"/>
              <w:rPr>
                <w:rFonts w:eastAsia="Times New Roman"/>
                <w:sz w:val="20"/>
                <w:szCs w:val="20"/>
              </w:rPr>
            </w:pPr>
            <w:r>
              <w:rPr>
                <w:rFonts w:eastAsia="Times New Roman"/>
                <w:sz w:val="20"/>
                <w:szCs w:val="20"/>
              </w:rPr>
              <w:t>Garantir o fornecimento de materiais de higiene nos banheiros</w:t>
            </w:r>
          </w:p>
        </w:tc>
        <w:tc>
          <w:tcPr>
            <w:tcW w:w="1220" w:type="dxa"/>
            <w:tcBorders>
              <w:top w:val="nil"/>
              <w:left w:val="nil"/>
              <w:bottom w:val="single" w:sz="4" w:space="0" w:color="000000" w:themeColor="text1"/>
              <w:right w:val="single" w:sz="4" w:space="0" w:color="000000" w:themeColor="text1"/>
            </w:tcBorders>
            <w:vAlign w:val="center"/>
            <w:hideMark/>
          </w:tcPr>
          <w:p w14:paraId="297314D1"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hideMark/>
          </w:tcPr>
          <w:p w14:paraId="615E3184" w14:textId="77777777" w:rsidR="001353D1" w:rsidRDefault="001353D1" w:rsidP="007832F6">
            <w:pPr>
              <w:spacing w:line="240" w:lineRule="auto"/>
              <w:jc w:val="both"/>
              <w:rPr>
                <w:rFonts w:eastAsia="Times New Roman"/>
                <w:sz w:val="20"/>
                <w:szCs w:val="20"/>
              </w:rPr>
            </w:pPr>
            <w:r>
              <w:rPr>
                <w:rFonts w:eastAsia="Times New Roman"/>
                <w:sz w:val="20"/>
                <w:szCs w:val="20"/>
              </w:rPr>
              <w:t>Através da vistoria do Fiscal do contrato e cobrança em caso de não atendimento do fornecimento conforme consta no contrato</w:t>
            </w:r>
          </w:p>
        </w:tc>
        <w:tc>
          <w:tcPr>
            <w:tcW w:w="1308" w:type="dxa"/>
            <w:tcBorders>
              <w:top w:val="nil"/>
              <w:left w:val="nil"/>
              <w:bottom w:val="single" w:sz="4" w:space="0" w:color="000000" w:themeColor="text1"/>
              <w:right w:val="single" w:sz="4" w:space="0" w:color="000000" w:themeColor="text1"/>
            </w:tcBorders>
            <w:vAlign w:val="center"/>
            <w:hideMark/>
          </w:tcPr>
          <w:p w14:paraId="6049D4A1" w14:textId="77777777" w:rsidR="001353D1" w:rsidRDefault="001353D1" w:rsidP="001353D1">
            <w:pPr>
              <w:spacing w:line="240" w:lineRule="auto"/>
              <w:jc w:val="center"/>
              <w:rPr>
                <w:rFonts w:eastAsia="Times New Roman"/>
                <w:sz w:val="20"/>
                <w:szCs w:val="20"/>
              </w:rPr>
            </w:pPr>
            <w:r>
              <w:rPr>
                <w:rFonts w:eastAsia="Times New Roman"/>
                <w:sz w:val="20"/>
                <w:szCs w:val="20"/>
              </w:rPr>
              <w:t>Fiscal do contrato - Márcio Löwe</w:t>
            </w:r>
          </w:p>
        </w:tc>
      </w:tr>
      <w:tr w:rsidR="001353D1" w14:paraId="5968D765" w14:textId="77777777" w:rsidTr="005B35F1">
        <w:trPr>
          <w:trHeight w:val="255"/>
          <w:jc w:val="center"/>
        </w:trPr>
        <w:tc>
          <w:tcPr>
            <w:tcW w:w="3260" w:type="dxa"/>
            <w:tcBorders>
              <w:top w:val="nil"/>
              <w:left w:val="single" w:sz="4" w:space="0" w:color="000000" w:themeColor="text1"/>
              <w:bottom w:val="single" w:sz="4" w:space="0" w:color="auto"/>
              <w:right w:val="single" w:sz="4" w:space="0" w:color="000000" w:themeColor="text1"/>
            </w:tcBorders>
            <w:vAlign w:val="center"/>
            <w:hideMark/>
          </w:tcPr>
          <w:p w14:paraId="5B60B9C3" w14:textId="1A8CD32D" w:rsidR="001353D1" w:rsidRDefault="568D3797" w:rsidP="007832F6">
            <w:pPr>
              <w:spacing w:line="240" w:lineRule="auto"/>
              <w:jc w:val="both"/>
              <w:rPr>
                <w:rFonts w:eastAsia="Times New Roman"/>
                <w:sz w:val="20"/>
                <w:szCs w:val="20"/>
              </w:rPr>
            </w:pPr>
            <w:r w:rsidRPr="568D3797">
              <w:rPr>
                <w:rFonts w:eastAsia="Times New Roman"/>
                <w:sz w:val="20"/>
                <w:szCs w:val="20"/>
              </w:rPr>
              <w:t>Garantir adequada iluminação no câmpus</w:t>
            </w:r>
          </w:p>
        </w:tc>
        <w:tc>
          <w:tcPr>
            <w:tcW w:w="1220" w:type="dxa"/>
            <w:tcBorders>
              <w:top w:val="nil"/>
              <w:left w:val="nil"/>
              <w:bottom w:val="single" w:sz="4" w:space="0" w:color="auto"/>
              <w:right w:val="single" w:sz="4" w:space="0" w:color="000000" w:themeColor="text1"/>
            </w:tcBorders>
            <w:vAlign w:val="center"/>
            <w:hideMark/>
          </w:tcPr>
          <w:p w14:paraId="4F4E357C"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auto"/>
              <w:right w:val="single" w:sz="4" w:space="0" w:color="000000" w:themeColor="text1"/>
            </w:tcBorders>
            <w:vAlign w:val="center"/>
            <w:hideMark/>
          </w:tcPr>
          <w:p w14:paraId="7949B945" w14:textId="77777777" w:rsidR="001353D1" w:rsidRDefault="001353D1" w:rsidP="007832F6">
            <w:pPr>
              <w:spacing w:line="240" w:lineRule="auto"/>
              <w:jc w:val="both"/>
              <w:rPr>
                <w:rFonts w:eastAsia="Times New Roman"/>
                <w:sz w:val="20"/>
                <w:szCs w:val="20"/>
              </w:rPr>
            </w:pPr>
            <w:r>
              <w:rPr>
                <w:rFonts w:eastAsia="Times New Roman"/>
                <w:sz w:val="20"/>
                <w:szCs w:val="20"/>
              </w:rPr>
              <w:t>Através de vistorias periódicas e substituição / conserto das lâmpadas com problemas</w:t>
            </w:r>
          </w:p>
        </w:tc>
        <w:tc>
          <w:tcPr>
            <w:tcW w:w="1308" w:type="dxa"/>
            <w:tcBorders>
              <w:top w:val="nil"/>
              <w:left w:val="nil"/>
              <w:bottom w:val="single" w:sz="4" w:space="0" w:color="auto"/>
              <w:right w:val="single" w:sz="4" w:space="0" w:color="000000" w:themeColor="text1"/>
            </w:tcBorders>
            <w:vAlign w:val="center"/>
            <w:hideMark/>
          </w:tcPr>
          <w:p w14:paraId="2EC0EF30" w14:textId="77777777" w:rsidR="001353D1" w:rsidRDefault="001353D1" w:rsidP="001353D1">
            <w:pPr>
              <w:spacing w:line="240" w:lineRule="auto"/>
              <w:jc w:val="center"/>
              <w:rPr>
                <w:rFonts w:eastAsia="Times New Roman"/>
                <w:sz w:val="20"/>
                <w:szCs w:val="20"/>
              </w:rPr>
            </w:pPr>
            <w:r>
              <w:rPr>
                <w:rFonts w:eastAsia="Times New Roman"/>
                <w:sz w:val="20"/>
                <w:szCs w:val="20"/>
              </w:rPr>
              <w:t>DAD / CIN</w:t>
            </w:r>
          </w:p>
        </w:tc>
      </w:tr>
      <w:tr w:rsidR="001353D1" w14:paraId="2121611F" w14:textId="77777777" w:rsidTr="005B35F1">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hideMark/>
          </w:tcPr>
          <w:p w14:paraId="00346C9A" w14:textId="503B9467" w:rsidR="001353D1" w:rsidRDefault="568D3797" w:rsidP="007832F6">
            <w:pPr>
              <w:spacing w:line="240" w:lineRule="auto"/>
              <w:jc w:val="both"/>
              <w:rPr>
                <w:rFonts w:eastAsia="Times New Roman"/>
                <w:sz w:val="20"/>
                <w:szCs w:val="20"/>
              </w:rPr>
            </w:pPr>
            <w:r w:rsidRPr="568D3797">
              <w:rPr>
                <w:rFonts w:eastAsia="Times New Roman"/>
                <w:sz w:val="20"/>
                <w:szCs w:val="20"/>
              </w:rPr>
              <w:lastRenderedPageBreak/>
              <w:t>Garantir adequado fornecimento de água em todo o câmpus</w:t>
            </w:r>
            <w:r w:rsidRPr="568D3797">
              <w:rPr>
                <w:rFonts w:eastAsia="Times New Roman"/>
                <w:color w:val="000000" w:themeColor="text1"/>
                <w:sz w:val="20"/>
                <w:szCs w:val="20"/>
              </w:rPr>
              <w:t>, inclusive nas moradias estudantis</w:t>
            </w:r>
          </w:p>
        </w:tc>
        <w:tc>
          <w:tcPr>
            <w:tcW w:w="1220" w:type="dxa"/>
            <w:tcBorders>
              <w:top w:val="single" w:sz="4" w:space="0" w:color="auto"/>
              <w:left w:val="single" w:sz="4" w:space="0" w:color="auto"/>
              <w:bottom w:val="single" w:sz="4" w:space="0" w:color="auto"/>
              <w:right w:val="single" w:sz="4" w:space="0" w:color="auto"/>
            </w:tcBorders>
            <w:vAlign w:val="center"/>
            <w:hideMark/>
          </w:tcPr>
          <w:p w14:paraId="75B3C219"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center"/>
            <w:hideMark/>
          </w:tcPr>
          <w:p w14:paraId="2726BAE7" w14:textId="77777777" w:rsidR="001353D1" w:rsidRDefault="001353D1" w:rsidP="007832F6">
            <w:pPr>
              <w:spacing w:line="240" w:lineRule="auto"/>
              <w:jc w:val="both"/>
              <w:rPr>
                <w:rFonts w:eastAsia="Times New Roman"/>
                <w:sz w:val="20"/>
                <w:szCs w:val="20"/>
              </w:rPr>
            </w:pPr>
            <w:r>
              <w:rPr>
                <w:rFonts w:eastAsia="Times New Roman"/>
                <w:sz w:val="20"/>
                <w:szCs w:val="20"/>
              </w:rPr>
              <w:t>Através de resolução imediata de problemas (quando possível), quando esses aparecerem</w:t>
            </w:r>
          </w:p>
        </w:tc>
        <w:tc>
          <w:tcPr>
            <w:tcW w:w="1308" w:type="dxa"/>
            <w:tcBorders>
              <w:top w:val="single" w:sz="4" w:space="0" w:color="auto"/>
              <w:left w:val="single" w:sz="4" w:space="0" w:color="auto"/>
              <w:bottom w:val="single" w:sz="4" w:space="0" w:color="auto"/>
              <w:right w:val="single" w:sz="4" w:space="0" w:color="auto"/>
            </w:tcBorders>
            <w:vAlign w:val="center"/>
            <w:hideMark/>
          </w:tcPr>
          <w:p w14:paraId="6BF1D2A8" w14:textId="77777777" w:rsidR="001353D1" w:rsidRDefault="001353D1" w:rsidP="001353D1">
            <w:pPr>
              <w:spacing w:line="240" w:lineRule="auto"/>
              <w:jc w:val="center"/>
              <w:rPr>
                <w:rFonts w:eastAsia="Times New Roman"/>
                <w:sz w:val="20"/>
                <w:szCs w:val="20"/>
              </w:rPr>
            </w:pPr>
            <w:r>
              <w:rPr>
                <w:rFonts w:eastAsia="Times New Roman"/>
                <w:sz w:val="20"/>
                <w:szCs w:val="20"/>
              </w:rPr>
              <w:t>DAD / CIN</w:t>
            </w:r>
          </w:p>
        </w:tc>
      </w:tr>
      <w:tr w:rsidR="001353D1" w14:paraId="5FB1031E" w14:textId="77777777" w:rsidTr="005B35F1">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14:paraId="2894956A" w14:textId="77777777" w:rsidR="001353D1" w:rsidRDefault="001353D1" w:rsidP="007832F6">
            <w:pPr>
              <w:spacing w:line="240" w:lineRule="auto"/>
              <w:jc w:val="both"/>
              <w:rPr>
                <w:rFonts w:eastAsia="Times New Roman"/>
                <w:sz w:val="20"/>
                <w:szCs w:val="20"/>
              </w:rPr>
            </w:pPr>
            <w:r>
              <w:rPr>
                <w:rFonts w:eastAsia="Times New Roman"/>
                <w:sz w:val="20"/>
                <w:szCs w:val="20"/>
              </w:rPr>
              <w:t>Construir as passarelas para interligar os prédios da TI e da Medicina Veterinária ao prédio central</w:t>
            </w:r>
          </w:p>
        </w:tc>
        <w:tc>
          <w:tcPr>
            <w:tcW w:w="1220" w:type="dxa"/>
            <w:tcBorders>
              <w:top w:val="single" w:sz="4" w:space="0" w:color="auto"/>
              <w:left w:val="nil"/>
              <w:bottom w:val="single" w:sz="4" w:space="0" w:color="000000" w:themeColor="text1"/>
              <w:right w:val="single" w:sz="4" w:space="0" w:color="000000" w:themeColor="text1"/>
            </w:tcBorders>
            <w:vAlign w:val="center"/>
            <w:hideMark/>
          </w:tcPr>
          <w:p w14:paraId="2C571DEE" w14:textId="77777777" w:rsidR="001353D1" w:rsidRDefault="001353D1" w:rsidP="001353D1">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nil"/>
              <w:bottom w:val="single" w:sz="4" w:space="0" w:color="000000" w:themeColor="text1"/>
              <w:right w:val="single" w:sz="4" w:space="0" w:color="000000" w:themeColor="text1"/>
            </w:tcBorders>
            <w:vAlign w:val="center"/>
            <w:hideMark/>
          </w:tcPr>
          <w:p w14:paraId="71FA537C" w14:textId="186DDF19" w:rsidR="001353D1" w:rsidRDefault="568D3797" w:rsidP="007832F6">
            <w:pPr>
              <w:spacing w:line="240" w:lineRule="auto"/>
              <w:jc w:val="both"/>
              <w:rPr>
                <w:rFonts w:eastAsia="Times New Roman"/>
                <w:sz w:val="20"/>
                <w:szCs w:val="20"/>
              </w:rPr>
            </w:pPr>
            <w:r w:rsidRPr="568D3797">
              <w:rPr>
                <w:rFonts w:eastAsia="Times New Roman"/>
                <w:sz w:val="20"/>
                <w:szCs w:val="20"/>
              </w:rPr>
              <w:t>A construção das passarelas que faltam atualmente no câmpus</w:t>
            </w:r>
            <w:r w:rsidRPr="568D3797">
              <w:rPr>
                <w:rFonts w:eastAsia="Times New Roman"/>
                <w:color w:val="000000" w:themeColor="text1"/>
                <w:sz w:val="20"/>
                <w:szCs w:val="20"/>
              </w:rPr>
              <w:t xml:space="preserve"> estão planejadas no plano de ação 2019, mas devido à restrição orçamentária, foram colocadas como ações "extra orçamentárias". Isso quer dizer que se recebermos verbas extras, e a comunidade acadêmica decidir que essa é uma prioridade, teremos condições de construí-las, caso contrário, ficará para o segundo semestre, conforme disponibilidade financeira</w:t>
            </w:r>
          </w:p>
        </w:tc>
        <w:tc>
          <w:tcPr>
            <w:tcW w:w="1308" w:type="dxa"/>
            <w:tcBorders>
              <w:top w:val="single" w:sz="4" w:space="0" w:color="auto"/>
              <w:left w:val="nil"/>
              <w:bottom w:val="single" w:sz="4" w:space="0" w:color="000000" w:themeColor="text1"/>
              <w:right w:val="single" w:sz="4" w:space="0" w:color="000000" w:themeColor="text1"/>
            </w:tcBorders>
            <w:vAlign w:val="center"/>
            <w:hideMark/>
          </w:tcPr>
          <w:p w14:paraId="7AC3F2FF" w14:textId="77777777" w:rsidR="001353D1" w:rsidRDefault="001353D1" w:rsidP="001353D1">
            <w:pPr>
              <w:spacing w:line="240" w:lineRule="auto"/>
              <w:jc w:val="center"/>
              <w:rPr>
                <w:rFonts w:eastAsia="Times New Roman"/>
                <w:sz w:val="20"/>
                <w:szCs w:val="20"/>
              </w:rPr>
            </w:pPr>
            <w:r>
              <w:rPr>
                <w:rFonts w:eastAsia="Times New Roman"/>
                <w:sz w:val="20"/>
                <w:szCs w:val="20"/>
              </w:rPr>
              <w:t>DAD / CIN</w:t>
            </w:r>
          </w:p>
        </w:tc>
      </w:tr>
      <w:tr w:rsidR="001353D1" w14:paraId="3E73995B" w14:textId="77777777" w:rsidTr="568D3797">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hideMark/>
          </w:tcPr>
          <w:p w14:paraId="7B517027" w14:textId="77AC46BF" w:rsidR="001353D1" w:rsidRDefault="568D3797" w:rsidP="007832F6">
            <w:pPr>
              <w:spacing w:line="240" w:lineRule="auto"/>
              <w:jc w:val="both"/>
              <w:rPr>
                <w:rFonts w:eastAsia="Times New Roman"/>
                <w:sz w:val="20"/>
                <w:szCs w:val="20"/>
              </w:rPr>
            </w:pPr>
            <w:r w:rsidRPr="568D3797">
              <w:rPr>
                <w:rFonts w:eastAsia="Times New Roman"/>
                <w:sz w:val="20"/>
                <w:szCs w:val="20"/>
              </w:rPr>
              <w:t>Realizar a melhoria do acesso ao câmpus</w:t>
            </w:r>
            <w:r w:rsidRPr="568D3797">
              <w:rPr>
                <w:rFonts w:eastAsia="Times New Roman"/>
                <w:color w:val="000000" w:themeColor="text1"/>
                <w:sz w:val="20"/>
                <w:szCs w:val="20"/>
              </w:rPr>
              <w:t xml:space="preserve"> (Chegada, Portal e frente ao prédio central)</w:t>
            </w:r>
          </w:p>
        </w:tc>
        <w:tc>
          <w:tcPr>
            <w:tcW w:w="1220" w:type="dxa"/>
            <w:tcBorders>
              <w:top w:val="nil"/>
              <w:left w:val="nil"/>
              <w:bottom w:val="single" w:sz="4" w:space="0" w:color="000000" w:themeColor="text1"/>
              <w:right w:val="single" w:sz="4" w:space="0" w:color="000000" w:themeColor="text1"/>
            </w:tcBorders>
            <w:vAlign w:val="center"/>
            <w:hideMark/>
          </w:tcPr>
          <w:p w14:paraId="5666B557" w14:textId="77777777" w:rsidR="001353D1" w:rsidRDefault="001353D1" w:rsidP="001353D1">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nil"/>
              <w:left w:val="nil"/>
              <w:bottom w:val="single" w:sz="4" w:space="0" w:color="000000" w:themeColor="text1"/>
              <w:right w:val="single" w:sz="4" w:space="0" w:color="000000" w:themeColor="text1"/>
            </w:tcBorders>
            <w:vAlign w:val="center"/>
            <w:hideMark/>
          </w:tcPr>
          <w:p w14:paraId="444C450F" w14:textId="77777777" w:rsidR="001353D1" w:rsidRDefault="001353D1" w:rsidP="007832F6">
            <w:pPr>
              <w:spacing w:line="240" w:lineRule="auto"/>
              <w:jc w:val="both"/>
              <w:rPr>
                <w:rFonts w:eastAsia="Times New Roman"/>
                <w:sz w:val="20"/>
                <w:szCs w:val="20"/>
              </w:rPr>
            </w:pPr>
            <w:r>
              <w:rPr>
                <w:rFonts w:eastAsia="Times New Roman"/>
                <w:sz w:val="20"/>
                <w:szCs w:val="20"/>
              </w:rPr>
              <w:t>Através de parceria e termo de convênio com o município de Frederico Westphalen</w:t>
            </w:r>
          </w:p>
        </w:tc>
        <w:tc>
          <w:tcPr>
            <w:tcW w:w="1308" w:type="dxa"/>
            <w:tcBorders>
              <w:top w:val="nil"/>
              <w:left w:val="nil"/>
              <w:bottom w:val="single" w:sz="4" w:space="0" w:color="000000" w:themeColor="text1"/>
              <w:right w:val="single" w:sz="4" w:space="0" w:color="000000" w:themeColor="text1"/>
            </w:tcBorders>
            <w:vAlign w:val="center"/>
            <w:hideMark/>
          </w:tcPr>
          <w:p w14:paraId="5808996F" w14:textId="77777777" w:rsidR="001353D1" w:rsidRDefault="001353D1" w:rsidP="001353D1">
            <w:pPr>
              <w:spacing w:line="240" w:lineRule="auto"/>
              <w:jc w:val="center"/>
              <w:rPr>
                <w:rFonts w:eastAsia="Times New Roman"/>
                <w:sz w:val="20"/>
                <w:szCs w:val="20"/>
              </w:rPr>
            </w:pPr>
            <w:r>
              <w:rPr>
                <w:rFonts w:eastAsia="Times New Roman"/>
                <w:sz w:val="20"/>
                <w:szCs w:val="20"/>
              </w:rPr>
              <w:t>DG / DPDI / DPEP</w:t>
            </w:r>
          </w:p>
        </w:tc>
      </w:tr>
    </w:tbl>
    <w:p w14:paraId="384BA73E" w14:textId="77777777" w:rsidR="00CF72B6" w:rsidRDefault="00CF72B6" w:rsidP="00CF72B6">
      <w:pPr>
        <w:rPr>
          <w:rFonts w:asciiTheme="minorHAnsi" w:eastAsiaTheme="minorHAnsi" w:hAnsiTheme="minorHAnsi" w:cstheme="minorBidi"/>
          <w:lang w:eastAsia="en-US"/>
        </w:rPr>
      </w:pPr>
    </w:p>
    <w:tbl>
      <w:tblPr>
        <w:tblW w:w="10341" w:type="dxa"/>
        <w:jc w:val="center"/>
        <w:tblLayout w:type="fixed"/>
        <w:tblCellMar>
          <w:left w:w="70" w:type="dxa"/>
          <w:right w:w="70" w:type="dxa"/>
        </w:tblCellMar>
        <w:tblLook w:val="04A0" w:firstRow="1" w:lastRow="0" w:firstColumn="1" w:lastColumn="0" w:noHBand="0" w:noVBand="1"/>
      </w:tblPr>
      <w:tblGrid>
        <w:gridCol w:w="220"/>
        <w:gridCol w:w="3026"/>
        <w:gridCol w:w="1261"/>
        <w:gridCol w:w="4238"/>
        <w:gridCol w:w="1402"/>
        <w:gridCol w:w="194"/>
      </w:tblGrid>
      <w:tr w:rsidR="00E76DEC" w:rsidRPr="008E7B44" w14:paraId="25A1B064" w14:textId="77777777" w:rsidTr="00E76DEC">
        <w:trPr>
          <w:gridBefore w:val="1"/>
          <w:wBefore w:w="220" w:type="dxa"/>
          <w:trHeight w:val="681"/>
          <w:jc w:val="center"/>
        </w:trPr>
        <w:tc>
          <w:tcPr>
            <w:tcW w:w="10121" w:type="dxa"/>
            <w:gridSpan w:val="5"/>
            <w:tcBorders>
              <w:top w:val="single" w:sz="4" w:space="0" w:color="000000"/>
              <w:left w:val="single" w:sz="4" w:space="0" w:color="000000"/>
              <w:bottom w:val="single" w:sz="4" w:space="0" w:color="000000"/>
              <w:right w:val="single" w:sz="4" w:space="0" w:color="auto"/>
            </w:tcBorders>
            <w:shd w:val="clear" w:color="auto" w:fill="DAEEF3" w:themeFill="accent5" w:themeFillTint="33"/>
            <w:vAlign w:val="center"/>
          </w:tcPr>
          <w:p w14:paraId="269873B7" w14:textId="7D91BBC9" w:rsidR="00E76DEC" w:rsidRDefault="00F74061" w:rsidP="00B8623F">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hAnsi="Times New Roman" w:cs="Times New Roman"/>
              </w:rPr>
              <w:br w:type="page"/>
            </w:r>
            <w:r w:rsidR="00E76DEC">
              <w:rPr>
                <w:rFonts w:ascii="Times New Roman" w:eastAsia="Times New Roman" w:hAnsi="Times New Roman" w:cs="Times New Roman"/>
                <w:b/>
                <w:color w:val="000000" w:themeColor="text1"/>
                <w:sz w:val="24"/>
                <w:szCs w:val="24"/>
              </w:rPr>
              <w:t xml:space="preserve">  </w:t>
            </w:r>
          </w:p>
          <w:p w14:paraId="73CAAE9C" w14:textId="77777777" w:rsidR="00E76DEC" w:rsidRDefault="00E76DEC" w:rsidP="00E76DEC">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 xml:space="preserve">PLANO DE AÇÕES CÂMPUS FREDERICO WESTPHALEN – FRAGILIDADES </w:t>
            </w:r>
          </w:p>
          <w:p w14:paraId="419BFB69" w14:textId="06728E53" w:rsidR="00E76DEC" w:rsidRDefault="00E76DEC" w:rsidP="00E76DEC">
            <w:pPr>
              <w:spacing w:line="240" w:lineRule="auto"/>
              <w:contextualSpacing/>
              <w:jc w:val="center"/>
              <w:rPr>
                <w:rFonts w:ascii="Times New Roman" w:eastAsia="Times New Roman" w:hAnsi="Times New Roman" w:cs="Times New Roman"/>
                <w:b/>
                <w:color w:val="000000" w:themeColor="text1"/>
                <w:sz w:val="24"/>
                <w:szCs w:val="24"/>
              </w:rPr>
            </w:pPr>
          </w:p>
        </w:tc>
      </w:tr>
      <w:tr w:rsidR="00E76DEC" w:rsidRPr="008E7B44" w14:paraId="189BBA1E"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top w:val="single" w:sz="6" w:space="0" w:color="000000"/>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14:paraId="46F8ADBE" w14:textId="77777777" w:rsidR="00E76DEC" w:rsidRPr="008E7B44" w:rsidRDefault="00E76DEC" w:rsidP="00B8623F">
            <w:pPr>
              <w:spacing w:line="240" w:lineRule="auto"/>
              <w:jc w:val="center"/>
              <w:rPr>
                <w:rFonts w:ascii="Times New Roman" w:eastAsia="Times New Roman" w:hAnsi="Times New Roman" w:cs="Times New Roman"/>
                <w:b/>
                <w:bCs/>
                <w:sz w:val="20"/>
                <w:szCs w:val="20"/>
              </w:rPr>
            </w:pPr>
            <w:r w:rsidRPr="008E7B44">
              <w:rPr>
                <w:rFonts w:ascii="Times New Roman" w:eastAsia="Times New Roman" w:hAnsi="Times New Roman" w:cs="Times New Roman"/>
                <w:b/>
                <w:bCs/>
                <w:sz w:val="20"/>
                <w:szCs w:val="20"/>
              </w:rPr>
              <w:t>O quê?</w:t>
            </w:r>
          </w:p>
        </w:tc>
        <w:tc>
          <w:tcPr>
            <w:tcW w:w="1261" w:type="dxa"/>
            <w:tcBorders>
              <w:top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14:paraId="4D2E1B74" w14:textId="77777777" w:rsidR="00E76DEC" w:rsidRPr="008E7B44" w:rsidRDefault="00E76DEC" w:rsidP="00B8623F">
            <w:pPr>
              <w:spacing w:line="240" w:lineRule="auto"/>
              <w:jc w:val="center"/>
              <w:rPr>
                <w:rFonts w:ascii="Times New Roman" w:eastAsia="Times New Roman" w:hAnsi="Times New Roman" w:cs="Times New Roman"/>
                <w:b/>
                <w:bCs/>
                <w:sz w:val="20"/>
                <w:szCs w:val="20"/>
              </w:rPr>
            </w:pPr>
            <w:r w:rsidRPr="008E7B44">
              <w:rPr>
                <w:rFonts w:ascii="Times New Roman" w:eastAsia="Times New Roman" w:hAnsi="Times New Roman" w:cs="Times New Roman"/>
                <w:b/>
                <w:bCs/>
                <w:sz w:val="20"/>
                <w:szCs w:val="20"/>
              </w:rPr>
              <w:t>Quando?</w:t>
            </w:r>
          </w:p>
        </w:tc>
        <w:tc>
          <w:tcPr>
            <w:tcW w:w="4238" w:type="dxa"/>
            <w:tcBorders>
              <w:top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14:paraId="7CE00B47" w14:textId="77777777" w:rsidR="00E76DEC" w:rsidRPr="008E7B44" w:rsidRDefault="00E76DEC" w:rsidP="00B8623F">
            <w:pPr>
              <w:spacing w:line="240" w:lineRule="auto"/>
              <w:jc w:val="center"/>
              <w:rPr>
                <w:rFonts w:ascii="Times New Roman" w:eastAsia="Times New Roman" w:hAnsi="Times New Roman" w:cs="Times New Roman"/>
                <w:b/>
                <w:bCs/>
                <w:sz w:val="20"/>
                <w:szCs w:val="20"/>
              </w:rPr>
            </w:pPr>
            <w:r w:rsidRPr="008E7B44">
              <w:rPr>
                <w:rFonts w:ascii="Times New Roman" w:eastAsia="Times New Roman" w:hAnsi="Times New Roman" w:cs="Times New Roman"/>
                <w:b/>
                <w:bCs/>
                <w:sz w:val="20"/>
                <w:szCs w:val="20"/>
              </w:rPr>
              <w:t>Como?</w:t>
            </w:r>
          </w:p>
        </w:tc>
        <w:tc>
          <w:tcPr>
            <w:tcW w:w="1402" w:type="dxa"/>
            <w:tcBorders>
              <w:top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14:paraId="3A1D9057" w14:textId="77777777" w:rsidR="00E76DEC" w:rsidRPr="008E7B44" w:rsidRDefault="00E76DEC" w:rsidP="00B8623F">
            <w:pPr>
              <w:spacing w:line="240" w:lineRule="auto"/>
              <w:jc w:val="center"/>
              <w:rPr>
                <w:rFonts w:ascii="Times New Roman" w:eastAsia="Times New Roman" w:hAnsi="Times New Roman" w:cs="Times New Roman"/>
                <w:b/>
                <w:bCs/>
                <w:sz w:val="20"/>
                <w:szCs w:val="20"/>
              </w:rPr>
            </w:pPr>
            <w:r w:rsidRPr="008E7B44">
              <w:rPr>
                <w:rFonts w:ascii="Times New Roman" w:eastAsia="Times New Roman" w:hAnsi="Times New Roman" w:cs="Times New Roman"/>
                <w:b/>
                <w:bCs/>
                <w:sz w:val="20"/>
                <w:szCs w:val="20"/>
              </w:rPr>
              <w:t>Responsável</w:t>
            </w:r>
          </w:p>
        </w:tc>
      </w:tr>
      <w:tr w:rsidR="00E76DEC" w:rsidRPr="008E7B44" w14:paraId="65EFB202"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BB138ED"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Seguir prestando todo o apoio necessário para o bom andamento dos trabalhos da CPA.</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28E1992A"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71BDBB85"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A gestão sempre estar disponível para atender a CPA; abrir espaços para a CPA sempre que necessário; trabalhar juntame</w:t>
            </w:r>
            <w:r>
              <w:rPr>
                <w:rFonts w:ascii="Times New Roman" w:eastAsia="Times New Roman" w:hAnsi="Times New Roman" w:cs="Times New Roman"/>
                <w:color w:val="000000"/>
                <w:sz w:val="20"/>
                <w:szCs w:val="20"/>
              </w:rPr>
              <w:t>nte com CPA no intuito de demons</w:t>
            </w:r>
            <w:r w:rsidRPr="008E7B44">
              <w:rPr>
                <w:rFonts w:ascii="Times New Roman" w:eastAsia="Times New Roman" w:hAnsi="Times New Roman" w:cs="Times New Roman"/>
                <w:color w:val="000000"/>
                <w:sz w:val="20"/>
                <w:szCs w:val="20"/>
              </w:rPr>
              <w:t>trar sua importância e conscientizar a comunidade acadêmica e sociedade civil organizada da necessidade de participação através das respostas ao questi</w:t>
            </w:r>
            <w:r>
              <w:rPr>
                <w:rFonts w:ascii="Times New Roman" w:eastAsia="Times New Roman" w:hAnsi="Times New Roman" w:cs="Times New Roman"/>
                <w:color w:val="000000"/>
                <w:sz w:val="20"/>
                <w:szCs w:val="20"/>
              </w:rPr>
              <w:t>o</w:t>
            </w:r>
            <w:r w:rsidRPr="008E7B44">
              <w:rPr>
                <w:rFonts w:ascii="Times New Roman" w:eastAsia="Times New Roman" w:hAnsi="Times New Roman" w:cs="Times New Roman"/>
                <w:color w:val="000000"/>
                <w:sz w:val="20"/>
                <w:szCs w:val="20"/>
              </w:rPr>
              <w:t xml:space="preserve">nários aplicados; no "Plano de Ação 2019 do IFFar - </w:t>
            </w:r>
            <w:r w:rsidRPr="008E7B44">
              <w:rPr>
                <w:rFonts w:ascii="Times New Roman" w:eastAsia="Times New Roman" w:hAnsi="Times New Roman" w:cs="Times New Roman"/>
                <w:i/>
                <w:iCs/>
                <w:color w:val="000000"/>
                <w:sz w:val="20"/>
                <w:szCs w:val="20"/>
              </w:rPr>
              <w:t>Campus</w:t>
            </w:r>
            <w:r w:rsidRPr="008E7B44">
              <w:rPr>
                <w:rFonts w:ascii="Times New Roman" w:eastAsia="Times New Roman" w:hAnsi="Times New Roman" w:cs="Times New Roman"/>
                <w:color w:val="000000"/>
                <w:sz w:val="20"/>
                <w:szCs w:val="20"/>
              </w:rPr>
              <w:t xml:space="preserve"> Frederico Westphalen" foi reservado uma parte do orçamento (R$2.000,00) para custear algumas ações da CPA.</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16CFC04D"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18EB8D47"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573E4D6"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Continuar trabalhando com intuito de ouvir e atender as demandas locais e regionais e aumentar a divulgação da nossa instituição</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7A1EDB00"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0CC4998C"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Através do diálogo com a comunidade local e regional em diferentes formas, tais como: participar de eventos para identificar e buscar entender as demandas; focar em projetos de ensino, pesquisa e extensão que tragam soluções para os problemas locais e regionais; aumentar a oferta de cursos, palestras, simpósios, entre outros eventos que visam a difusão do conhecimento para a sociedade; inserção de servidores/as em Conselhos de Direitos Municipais (Ex.: Educação, Saúde, Criança e do Adolescente, Pessoas com Deficiência); participação em comitês, diretorias, colegiados, conselhos de órgãos e entidades locais e regionais; participação na organização e desenvolvimento da Feira do Livro Municipal; participação como expositor na Expofred e em outras feiras / exposições na região; ações de divulgação institucional em dois sábados anuais na Praça Central da cidade.</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6D433DCA"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 juntamente com os coordenadores de cursos</w:t>
            </w:r>
          </w:p>
        </w:tc>
      </w:tr>
      <w:tr w:rsidR="00E76DEC" w:rsidRPr="008E7B44" w14:paraId="02E9A471"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F97A09B" w14:textId="77777777" w:rsidR="00E76DEC" w:rsidRPr="008E7B44" w:rsidRDefault="00E76DEC" w:rsidP="00B8623F">
            <w:pP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Buscar e </w:t>
            </w:r>
            <w:r w:rsidRPr="008E7B44">
              <w:rPr>
                <w:rFonts w:ascii="Times New Roman" w:eastAsia="Times New Roman" w:hAnsi="Times New Roman" w:cs="Times New Roman"/>
                <w:color w:val="000000"/>
                <w:sz w:val="20"/>
                <w:szCs w:val="20"/>
              </w:rPr>
              <w:t>respeitar e criar oportunidades que promova</w:t>
            </w:r>
            <w:r>
              <w:rPr>
                <w:rFonts w:ascii="Times New Roman" w:eastAsia="Times New Roman" w:hAnsi="Times New Roman" w:cs="Times New Roman"/>
                <w:color w:val="000000"/>
                <w:sz w:val="20"/>
                <w:szCs w:val="20"/>
              </w:rPr>
              <w:t>m o respeito à</w:t>
            </w:r>
            <w:r w:rsidRPr="008E7B44">
              <w:rPr>
                <w:rFonts w:ascii="Times New Roman" w:eastAsia="Times New Roman" w:hAnsi="Times New Roman" w:cs="Times New Roman"/>
                <w:color w:val="000000"/>
                <w:sz w:val="20"/>
                <w:szCs w:val="20"/>
              </w:rPr>
              <w:t>s identidades, uma vez que o aluno, o servidor e a comunidade local tem suas características próprias e devem ser reconhecidos.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16F91C8C"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6DC8F036"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Fortalecer cada vez mais o espírito de diversidade do </w:t>
            </w:r>
            <w:r w:rsidRPr="008E7B44">
              <w:rPr>
                <w:rFonts w:ascii="Times New Roman" w:eastAsia="Times New Roman" w:hAnsi="Times New Roman" w:cs="Times New Roman"/>
                <w:i/>
                <w:iCs/>
                <w:color w:val="000000"/>
                <w:sz w:val="20"/>
                <w:szCs w:val="20"/>
              </w:rPr>
              <w:t>Campus</w:t>
            </w:r>
            <w:r w:rsidRPr="008E7B44">
              <w:rPr>
                <w:rFonts w:ascii="Times New Roman" w:eastAsia="Times New Roman" w:hAnsi="Times New Roman" w:cs="Times New Roman"/>
                <w:color w:val="000000"/>
                <w:sz w:val="20"/>
                <w:szCs w:val="20"/>
              </w:rPr>
              <w:t xml:space="preserve"> através de palestras e eventos, pois isso enriquece as relações pessoais e profissionais, respaldando o real valor da instituição na sociedade; ações de recepção aos estudantes que promovam o debate e os insiram no contexto institucional diverso; rodas de conversa com convidados externos que colaborem com as temáticas.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50B44126"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64C3BDBF"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8562FB5" w14:textId="77777777" w:rsidR="00E76DEC" w:rsidRPr="008E7B44" w:rsidRDefault="00E76DEC" w:rsidP="00B8623F">
            <w:pP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P</w:t>
            </w:r>
            <w:r w:rsidRPr="008E7B44">
              <w:rPr>
                <w:rFonts w:ascii="Times New Roman" w:eastAsia="Times New Roman" w:hAnsi="Times New Roman" w:cs="Times New Roman"/>
                <w:color w:val="000000"/>
                <w:sz w:val="20"/>
                <w:szCs w:val="20"/>
              </w:rPr>
              <w:t xml:space="preserve">romover situações em que o aluno seja preparado para o exercício da cidadania e possa participar das decisões da instituição. Oportuniza-se espaços em que ele possa tomar suas decisões e reconheça seu potencial de conviver com o seu coletivo em prol do bem-estar social. </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7D71167B"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76787AD2"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Investir em formações dos servidores para que coloquem em prática um fazer pedagógico que estimule o aluno a desenvolver-se cada vez mais seu potencial para exercer e tomar decisões diante da sua realidade; estimular e dar condições para os discentes participarem de jogos escolares e viagens de estudos; praticar ações de extensão na comunidade local e regional; inserir estudantes colaboradores nos Núcleos Inclusivos da CAI/FW; organizar momentos culturais no </w:t>
            </w:r>
            <w:r w:rsidRPr="008E7B44">
              <w:rPr>
                <w:rFonts w:ascii="Times New Roman" w:eastAsia="Times New Roman" w:hAnsi="Times New Roman" w:cs="Times New Roman"/>
                <w:i/>
                <w:iCs/>
                <w:color w:val="000000"/>
                <w:sz w:val="20"/>
                <w:szCs w:val="20"/>
              </w:rPr>
              <w:t>Campus</w:t>
            </w:r>
            <w:r w:rsidRPr="008E7B44">
              <w:rPr>
                <w:rFonts w:ascii="Times New Roman" w:eastAsia="Times New Roman" w:hAnsi="Times New Roman" w:cs="Times New Roman"/>
                <w:color w:val="000000"/>
                <w:sz w:val="20"/>
                <w:szCs w:val="20"/>
              </w:rPr>
              <w:t xml:space="preserve"> (Talentos).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070CBA29"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DE, CAI e coordenações de cursos</w:t>
            </w:r>
          </w:p>
        </w:tc>
      </w:tr>
      <w:tr w:rsidR="00E76DEC" w:rsidRPr="008E7B44" w14:paraId="6F1EB3CE"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4533B67" w14:textId="77777777" w:rsidR="00E76DEC" w:rsidRPr="008E7B44" w:rsidRDefault="00E76DEC" w:rsidP="00B8623F">
            <w:pPr>
              <w:spacing w:line="240" w:lineRule="auto"/>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Trabalhar para manter e ampliar os atrativos dos cursos oferecidos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481AB14A"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431039AD"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Proporcionar condições de capacitação aos servidores, principalmente aos docentes, com intuito de aumentar a quantidade de profissionais com maior titulação (mestrado e doutorado); trabalhar na conscientização dos docentes para aumento das atividades práticas, bem como, no foco a pesquisa e extensão visando atender as demandas regionais e que tragam soluções na prática; proporcionar viagens técnicas aos discentes; proporcionar condições para os discentes participarem de projetos, inclusive, quando possível, com recebimento de bolsas de estudos.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60817ADC"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720AE35C"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7E4D855"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Fomentar a participação da comunidade não acadêmica. </w:t>
            </w:r>
            <w:r w:rsidRPr="008E7B44">
              <w:rPr>
                <w:rFonts w:ascii="Times New Roman" w:eastAsia="Times New Roman" w:hAnsi="Times New Roman" w:cs="Times New Roman"/>
                <w:color w:val="000000"/>
                <w:sz w:val="20"/>
                <w:szCs w:val="20"/>
              </w:rPr>
              <w:t xml:space="preserve">No ano de 2018 foi discutido amplamente o nosso Plano de Desenvolvimento Institucional do IFFar, onde a participação do comunidade externa foi de suma importância neste processo, pois além de servir como um diagnóstico de como nossos cursos atuais estavam, também serviu para escutarmos a comunidade externa com relação às suas demandas e expectativas com relação a instituição. Sempre tentamos ao máximo dialogar com a comunidade local e regional para tentarmos entender suas demandas e posicionar nossos cursos para atendê-los da melhor forma possível, sempre trabalhando para aumentarmos a disponibilidade de oferta de vagas e formação para a comunidade local e regional. </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714BD6F8"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0582DABD"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Ouvir e buscar entender as demandas da comunidade local e regional. Um exemplo disso, foi a implantação do Curso de Medicina Veterinária, onde foi uma demanda da região e atualmente trabalhamos para consolidar o mesmo com relação as diversas demandas existentes, tais como: quadro docente e de TAE's; criação de alguns LEPEP's e melhorias dos já existentes e, a construção do Centro Clínico. Outro exemplo, foi como organizamos as nossas ofertas de cursos na modalidade subsequente, para o próximo PDI 2019 -2026, onde intercalamos vários cursos, em diferentes anos, nas nossas diferentes áreas de atuação, para disponibilizarmos mais opções e oportunidades de ingresso aos estudantes.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080E34D8"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5B680FE8"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2D96B8A"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Continuar incentivando e dando oportunidade para os docentes e servidores TAE desenvolverem seus projetos. Realizar formações que agreguem saberes sobre projetos e como desenvolvê-los no </w:t>
            </w:r>
            <w:r w:rsidRPr="008E7B44">
              <w:rPr>
                <w:rFonts w:ascii="Times New Roman" w:eastAsia="Times New Roman" w:hAnsi="Times New Roman" w:cs="Times New Roman"/>
                <w:i/>
                <w:iCs/>
                <w:color w:val="000000"/>
                <w:sz w:val="20"/>
                <w:szCs w:val="20"/>
              </w:rPr>
              <w:t>Campus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39FF3838"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0F1C80D5"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O </w:t>
            </w:r>
            <w:r w:rsidRPr="008E7B44">
              <w:rPr>
                <w:rFonts w:ascii="Times New Roman" w:eastAsia="Times New Roman" w:hAnsi="Times New Roman" w:cs="Times New Roman"/>
                <w:i/>
                <w:iCs/>
                <w:color w:val="000000"/>
                <w:sz w:val="20"/>
                <w:szCs w:val="20"/>
              </w:rPr>
              <w:t>Campus</w:t>
            </w:r>
            <w:r w:rsidRPr="008E7B44">
              <w:rPr>
                <w:rFonts w:ascii="Times New Roman" w:eastAsia="Times New Roman" w:hAnsi="Times New Roman" w:cs="Times New Roman"/>
                <w:color w:val="000000"/>
                <w:sz w:val="20"/>
                <w:szCs w:val="20"/>
              </w:rPr>
              <w:t xml:space="preserve"> tem desenvolvido vários projetos de ensino, com grandes potencialidades. Estes trazem atividades para o aluno relacionados diretamente aos cursos técnico ou diferentes áreas de conhecimento, mas também preocupam-se com questões de reciclagem e consciência ambiental. Há projeto sobre meditação a fim de apoiar alunos e servidores em suas incertezas e inseguranças. Desenvolvem-se ações que contemplam a dança, a música, o cênico e questões culturais.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53871F9A"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CGE/ DE</w:t>
            </w:r>
          </w:p>
        </w:tc>
      </w:tr>
      <w:tr w:rsidR="00E76DEC" w:rsidRPr="008E7B44" w14:paraId="6244BD24"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2371D2F"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w:t>
            </w:r>
            <w:r w:rsidRPr="008E7B44">
              <w:rPr>
                <w:rFonts w:ascii="Times New Roman" w:eastAsia="Times New Roman" w:hAnsi="Times New Roman" w:cs="Times New Roman"/>
                <w:color w:val="000000"/>
                <w:sz w:val="20"/>
                <w:szCs w:val="20"/>
              </w:rPr>
              <w:t xml:space="preserve">ncentivar ainda mais a pesquisa no </w:t>
            </w:r>
            <w:r w:rsidRPr="008E7B44">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w:t>
            </w:r>
            <w:r w:rsidRPr="008E7B44">
              <w:rPr>
                <w:rFonts w:ascii="Times New Roman" w:eastAsia="Times New Roman" w:hAnsi="Times New Roman" w:cs="Times New Roman"/>
                <w:color w:val="000000"/>
                <w:sz w:val="20"/>
                <w:szCs w:val="20"/>
              </w:rPr>
              <w:t xml:space="preserve">Existem algumas pesquisas que envolvem a comunidade local, principalmente com os cursos do agropecuária, da veterinária e da administração e que tem gerado muito </w:t>
            </w:r>
            <w:r w:rsidRPr="008E7B44">
              <w:rPr>
                <w:rFonts w:ascii="Times New Roman" w:eastAsia="Times New Roman" w:hAnsi="Times New Roman" w:cs="Times New Roman"/>
                <w:color w:val="000000"/>
                <w:sz w:val="20"/>
                <w:szCs w:val="20"/>
              </w:rPr>
              <w:lastRenderedPageBreak/>
              <w:t xml:space="preserve">conhecimento para os alunos e servidores envolvidos. </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57676F1C"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lastRenderedPageBreak/>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361E799D"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w:t>
            </w:r>
            <w:r w:rsidRPr="008E7B44">
              <w:rPr>
                <w:rFonts w:ascii="Times New Roman" w:eastAsia="Times New Roman" w:hAnsi="Times New Roman" w:cs="Times New Roman"/>
                <w:color w:val="000000"/>
                <w:sz w:val="20"/>
                <w:szCs w:val="20"/>
              </w:rPr>
              <w:t>esmo tendo projetos em desenvolvimento, o campus precisa avançar mais neste campo. Promover formações sobre como fazer pesquisa ajudará para a ampliação dos projetos.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4A2C39DA"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2AD649AA"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218E693"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lastRenderedPageBreak/>
              <w:t>Manter condições para os servidores se qualificarem</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10523660"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3CFCB15B"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Através de editais de afastamentos integrais para capacitação, bem como, liberação para afastamentos parciais, quando possível; trazer capacitações para os servidores realizarem no </w:t>
            </w:r>
            <w:r w:rsidRPr="008E7B44">
              <w:rPr>
                <w:rFonts w:ascii="Times New Roman" w:eastAsia="Times New Roman" w:hAnsi="Times New Roman" w:cs="Times New Roman"/>
                <w:i/>
                <w:iCs/>
                <w:color w:val="000000"/>
                <w:sz w:val="20"/>
                <w:szCs w:val="20"/>
              </w:rPr>
              <w:t>Campus</w:t>
            </w:r>
            <w:r w:rsidRPr="008E7B44">
              <w:rPr>
                <w:rFonts w:ascii="Times New Roman" w:eastAsia="Times New Roman" w:hAnsi="Times New Roman" w:cs="Times New Roman"/>
                <w:color w:val="000000"/>
                <w:sz w:val="20"/>
                <w:szCs w:val="20"/>
              </w:rPr>
              <w:t xml:space="preserve"> ou proporcionar capacitações através de plataformas digitais.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452CCE8B"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0BF34AC2"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9D4D659"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Manter ações já existentes e buscar novas ações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752FFB21"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4CC22948"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Manter as ações já existentes e buscando proporcionar novas ações através dos servidores do </w:t>
            </w:r>
            <w:r w:rsidRPr="008E7B44">
              <w:rPr>
                <w:rFonts w:ascii="Times New Roman" w:eastAsia="Times New Roman" w:hAnsi="Times New Roman" w:cs="Times New Roman"/>
                <w:i/>
                <w:iCs/>
                <w:color w:val="000000"/>
                <w:sz w:val="20"/>
                <w:szCs w:val="20"/>
              </w:rPr>
              <w:t>Campus</w:t>
            </w:r>
            <w:r w:rsidRPr="008E7B44">
              <w:rPr>
                <w:rFonts w:ascii="Times New Roman" w:eastAsia="Times New Roman" w:hAnsi="Times New Roman" w:cs="Times New Roman"/>
                <w:color w:val="000000"/>
                <w:sz w:val="20"/>
                <w:szCs w:val="20"/>
              </w:rPr>
              <w:t xml:space="preserve"> e/ou em parceira com outras empresas / instituições.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4FB69894"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4CABD9B4"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F87BCA3"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Apesar de estar elencada como uma potencialidade, tentamos sempre ter uma boa comunicação, mas entendemos que ainda é um ponto que devemos melhorar bastante. Atualmente, a ausência de profissionais da área de comunicação no </w:t>
            </w:r>
            <w:r w:rsidRPr="008E7B44">
              <w:rPr>
                <w:rFonts w:ascii="Times New Roman" w:eastAsia="Times New Roman" w:hAnsi="Times New Roman" w:cs="Times New Roman"/>
                <w:i/>
                <w:iCs/>
                <w:color w:val="000000"/>
                <w:sz w:val="20"/>
                <w:szCs w:val="20"/>
              </w:rPr>
              <w:t>Campus</w:t>
            </w:r>
            <w:r w:rsidRPr="008E7B44">
              <w:rPr>
                <w:rFonts w:ascii="Times New Roman" w:eastAsia="Times New Roman" w:hAnsi="Times New Roman" w:cs="Times New Roman"/>
                <w:color w:val="000000"/>
                <w:sz w:val="20"/>
                <w:szCs w:val="20"/>
              </w:rPr>
              <w:t xml:space="preserve"> é um fator bastante dificultador para que tenhamos uma comunicação de excelência, tanto com a comunidade interna, quanto a comunidade externa. Até meados do segundo semestre do ano de 2018 tínhamos uma estagiária na área de comunicação, a qual acabou solicitando a rescisão do contrato. </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655C699E"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254CB947"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Para o ano de 2019 vamos Além disso, também buscaremos, juntamente a reitoria do IFFar e MEC, vagas para profissionais da área de comunicação e informação; Focar no trabalho integrado do setor de TI com a Assessoria de Comunicação do </w:t>
            </w:r>
            <w:r w:rsidRPr="008E7B44">
              <w:rPr>
                <w:rFonts w:ascii="Times New Roman" w:eastAsia="Times New Roman" w:hAnsi="Times New Roman" w:cs="Times New Roman"/>
                <w:i/>
                <w:iCs/>
                <w:color w:val="000000"/>
                <w:sz w:val="20"/>
                <w:szCs w:val="20"/>
              </w:rPr>
              <w:t>Campus</w:t>
            </w:r>
            <w:r w:rsidRPr="008E7B44">
              <w:rPr>
                <w:rFonts w:ascii="Times New Roman" w:eastAsia="Times New Roman" w:hAnsi="Times New Roman" w:cs="Times New Roman"/>
                <w:color w:val="000000"/>
                <w:sz w:val="20"/>
                <w:szCs w:val="20"/>
              </w:rPr>
              <w:t>.</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0B6C9B55"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5BC4DF85"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77CBAF32"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Os Núcleos e os colegiados tem sido um grande aporte para os cursos, pois ajudam a melhorar a dinâmica destes e a solucionar conflitos/problemas.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5C0D0514"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7A88AA1A"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Incentivar que os docentes de diferentes áreas continuem participando dos núcleos e colegiados a fim de promover a diversidade de áreas; continuar realizando reuniões de trabalho pontuais com planejamento de ações e respectivos resultados mensurados.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67F29F7A"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7758E723"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ABFE47C"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Focar pesquisas em demandas regionais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1EAD237E"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hideMark/>
          </w:tcPr>
          <w:p w14:paraId="73376652"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Através da participação dos servidores em eventos / reuniões / encontros, entre outros, locais e regionais para compreenderem as demandas e direcionar as pesquisas para atendimento das necessidades regionais e que tragam soluções práticas; Receber entidades / empresas na instituição com o objetivo de fazer novas parceiras para o desenvolvimento de pesquisas focadas nas demandas regionais.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2F5D57EB"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55C6BBF6"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8A8201A"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Ampliar a participação de discentes em atividades de Ensino, Pesquisa e Extensão</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54E45EFC"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581CC5B5"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Através do aumento do número de atividades / projetos de Ensino, Pesquisa e Extensão.</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62D99AA0"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20E9E271"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425A5C2"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w:t>
            </w:r>
            <w:r w:rsidRPr="008E7B44">
              <w:rPr>
                <w:rFonts w:ascii="Times New Roman" w:eastAsia="Times New Roman" w:hAnsi="Times New Roman" w:cs="Times New Roman"/>
                <w:color w:val="000000"/>
                <w:sz w:val="20"/>
                <w:szCs w:val="20"/>
              </w:rPr>
              <w:t>uscar mais parcerias com empresas e instituições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7354D1B3"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hideMark/>
          </w:tcPr>
          <w:p w14:paraId="17FDB225"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Através da conscientização dos servidores para buscarem parcerias com empresas e instituições para desenvolverem atividades, projetos e outros trabalhos pertinentes; A gestão buscar novas parcerias; Trabalhar para que a burocracia institucional facilite e não dificulte a interação com outras empresas e instituições.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7AA8017E"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43F10A09"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7A0C85D"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Continuar mantendo os discentes informados sobre os programas e políticas do IFFar</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7E338447"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hideMark/>
          </w:tcPr>
          <w:p w14:paraId="19669899"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Através da divulgação dos nossos programas e políticas por diferentes meios, dentre eles: site institucional, reuniões e conversas pontuais com diferentes setores e servidores; ampla divulgação de editais; construção de um folder explicativo acerca dos Programas e como ter acesso; utilizar o mural informativo para divulgação.</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0FF8E25A"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DE e CAE</w:t>
            </w:r>
          </w:p>
        </w:tc>
      </w:tr>
      <w:tr w:rsidR="00E76DEC" w:rsidRPr="008E7B44" w14:paraId="3684ABC0"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111ADEB4"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Continuar promovendo as ações dos </w:t>
            </w:r>
            <w:r w:rsidRPr="008E7B44">
              <w:rPr>
                <w:rFonts w:ascii="Times New Roman" w:eastAsia="Times New Roman" w:hAnsi="Times New Roman" w:cs="Times New Roman"/>
                <w:color w:val="000000"/>
                <w:sz w:val="20"/>
                <w:szCs w:val="20"/>
              </w:rPr>
              <w:lastRenderedPageBreak/>
              <w:t>núcleos, com o propósito de fortalecer ainda mais a sua atuação</w:t>
            </w:r>
            <w:r>
              <w:rPr>
                <w:rFonts w:ascii="Times New Roman" w:eastAsia="Times New Roman" w:hAnsi="Times New Roman" w:cs="Times New Roman"/>
                <w:color w:val="000000"/>
                <w:sz w:val="20"/>
                <w:szCs w:val="20"/>
              </w:rPr>
              <w:t xml:space="preserve">. </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4EDE544A"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lastRenderedPageBreak/>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42547DDD"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Estes grupos atuam buscando atender os cursos, </w:t>
            </w:r>
            <w:r w:rsidRPr="008E7B44">
              <w:rPr>
                <w:rFonts w:ascii="Times New Roman" w:eastAsia="Times New Roman" w:hAnsi="Times New Roman" w:cs="Times New Roman"/>
                <w:color w:val="000000"/>
                <w:sz w:val="20"/>
                <w:szCs w:val="20"/>
              </w:rPr>
              <w:lastRenderedPageBreak/>
              <w:t>alunos, servidores e comunidade local, promovendo ações que respeitem a diversidade e a inclusão. Por exemplo, hoje os núcleos auxiliam muito os alunos que sofrem ao assumir sua identidade de gênero</w:t>
            </w:r>
            <w:r>
              <w:rPr>
                <w:rFonts w:ascii="Times New Roman" w:eastAsia="Times New Roman" w:hAnsi="Times New Roman" w:cs="Times New Roman"/>
                <w:color w:val="000000"/>
                <w:sz w:val="20"/>
                <w:szCs w:val="20"/>
              </w:rPr>
              <w:t xml:space="preserve">. Planeja-se </w:t>
            </w:r>
            <w:r w:rsidRPr="008E7B44">
              <w:rPr>
                <w:rFonts w:ascii="Times New Roman" w:eastAsia="Times New Roman" w:hAnsi="Times New Roman" w:cs="Times New Roman"/>
                <w:color w:val="000000"/>
                <w:sz w:val="20"/>
                <w:szCs w:val="20"/>
              </w:rPr>
              <w:t xml:space="preserve">continuar promovendo as ações dos núcleos, com o propósito de fortalecer ainda mais a sua atuação; divulgar a existência dos Núcleos e suas finalidades; confeccionar um folder informativo / ilustrativo dos mesmos; inserir os/as estudantes na organização de ações inclusivas; desenvolver ações inclusivas integradas ao currículo dos diferentes cursos do </w:t>
            </w:r>
            <w:r w:rsidRPr="008E7B44">
              <w:rPr>
                <w:rFonts w:ascii="Times New Roman" w:eastAsia="Times New Roman" w:hAnsi="Times New Roman" w:cs="Times New Roman"/>
                <w:i/>
                <w:iCs/>
                <w:color w:val="000000"/>
                <w:sz w:val="20"/>
                <w:szCs w:val="20"/>
              </w:rPr>
              <w:t>Campus</w:t>
            </w:r>
            <w:r w:rsidRPr="008E7B44">
              <w:rPr>
                <w:rFonts w:ascii="Times New Roman" w:eastAsia="Times New Roman" w:hAnsi="Times New Roman" w:cs="Times New Roman"/>
                <w:color w:val="000000"/>
                <w:sz w:val="20"/>
                <w:szCs w:val="20"/>
              </w:rPr>
              <w:t>.</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3E6D5F1A"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lastRenderedPageBreak/>
              <w:t xml:space="preserve">DG, DPDI, DE, </w:t>
            </w:r>
            <w:r w:rsidRPr="008E7B44">
              <w:rPr>
                <w:rFonts w:ascii="Times New Roman" w:eastAsia="Times New Roman" w:hAnsi="Times New Roman" w:cs="Times New Roman"/>
                <w:color w:val="000000"/>
                <w:sz w:val="20"/>
                <w:szCs w:val="20"/>
              </w:rPr>
              <w:lastRenderedPageBreak/>
              <w:t>DAD e DPEP</w:t>
            </w:r>
          </w:p>
        </w:tc>
      </w:tr>
      <w:tr w:rsidR="00E76DEC" w:rsidRPr="008E7B44" w14:paraId="6C627CC7"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D215CC1"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lastRenderedPageBreak/>
              <w:t>Continuar trabalhando para manter um bom ambiente de trabalho e bom relacionamento entre os servidores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53F00465"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hideMark/>
          </w:tcPr>
          <w:p w14:paraId="39E57DF1"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Através da organização de eventos para os servidores, tais como: torneios esportivos; mateada e confraternizações; Buscar atender as demandas e particularidades de cada servidor sempre que possível e que não prejudique o andamento das suas atividades e nem a instituição.</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341D6BEE"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2221D778"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1959CB2B"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Manter a boa relação entre gestão e servidores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24D3E140"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hideMark/>
          </w:tcPr>
          <w:p w14:paraId="6F7529AA"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Através do respeito com os servidores; Buscar atender sempre com presteza; Tentar atender as particularidades de cada servidor.</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7CCC61A7"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061AF63C"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753D2EA"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Manter o acompanhamento das ações planejadas nos setores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35CF16F4"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hideMark/>
          </w:tcPr>
          <w:p w14:paraId="64B04E1A"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Mantendo os servidores informados sobre a execução ou não das ações planejadas nos setores, sempre esclarecendo dúvidas quando necessários através de reuniões da equipe de gestão que poderão ser com todos os servidores e/ou setorizadas. </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5AB135E0"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10264E9B"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36503E2"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Manter o bom relacionamento dos servidores com os discentes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6552D5C2"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hideMark/>
          </w:tcPr>
          <w:p w14:paraId="35DF5974"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Conscientizar os servidores da necessidade de continuar apresentando bom relacionamento com os discentes, visto que esse fator é importante e está ligado a permanência e êxito; Sempre que necessário, mediar conflitos que venham existir com objetivo de tornar o relacionamento bom.</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54779925"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3191F8D0"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8A25BEA"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Manter a gestão sempre aberta e disponível para ouvir os discentes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77ACDE0C"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hideMark/>
          </w:tcPr>
          <w:p w14:paraId="3DCF5B7C"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A gestão deve buscar ouvir as demandas dos discentes através de visitas as salas de aulas e lugares onde estes frequentam; Sempre deixar claro para os discentes, que a gestão está disponível e aberta para recebê-los sempre que necessário; Buscar saber qual a opinião e demanda dos discentes; Considerar o relatório da CPA para ações ligadas aos discentes.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56F577E4"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518E9573"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8031C81"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Manter o bom atendimento por parte dos TAEs e coordenadores dos cursos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3A694BA4"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hideMark/>
          </w:tcPr>
          <w:p w14:paraId="7487B70E"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Conscientizar os TAEs e coordenadores de curso sobre a importância de continuarmos com bom atendimento aos discentes; Prestar atendimento sempre com educação e presteza; Nunca esquecer que os discentes são a razão de estarmos no nosso trabalho.</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1586842E"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75689ADD"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60844C7"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Manter a boa relação com os discentes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664364A0"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hideMark/>
          </w:tcPr>
          <w:p w14:paraId="42784244"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Através do respeito com os discentes; atender as demandas dos discentes na medida do possível; manter a gestão sempre aberta a dialogar com os discentes; envolver os discentes nas decisões do </w:t>
            </w:r>
            <w:r w:rsidRPr="008E7B44">
              <w:rPr>
                <w:rFonts w:ascii="Times New Roman" w:eastAsia="Times New Roman" w:hAnsi="Times New Roman" w:cs="Times New Roman"/>
                <w:i/>
                <w:iCs/>
                <w:color w:val="000000"/>
                <w:sz w:val="20"/>
                <w:szCs w:val="20"/>
              </w:rPr>
              <w:t>Campus</w:t>
            </w:r>
            <w:r w:rsidRPr="008E7B44">
              <w:rPr>
                <w:rFonts w:ascii="Times New Roman" w:eastAsia="Times New Roman" w:hAnsi="Times New Roman" w:cs="Times New Roman"/>
                <w:color w:val="000000"/>
                <w:sz w:val="20"/>
                <w:szCs w:val="20"/>
              </w:rPr>
              <w:t>, quando possível e pertinente; sempre levar em consideração o trabalho da nossa CPA para traçar ações com objetivo de atender as demandas dos discentes.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1A92F303"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r w:rsidR="00E76DEC" w:rsidRPr="008E7B44" w14:paraId="533F0051"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90A14D5"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Manter a qualidade dos serviços da TI e criar estratégias para mensurar a evolução da qualidade dos serviços de TI</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22CE15A8"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hideMark/>
          </w:tcPr>
          <w:p w14:paraId="5721A58C"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Através da manutenção do quadro de pessoal e se possível, aumentar esse quadro; realizar os investimento possíveis para melhoria da qualidade dos serviços de TI; continuar atendendo os chamados com rapidez e eficiência; mapear todos </w:t>
            </w:r>
            <w:r w:rsidRPr="008E7B44">
              <w:rPr>
                <w:rFonts w:ascii="Times New Roman" w:eastAsia="Times New Roman" w:hAnsi="Times New Roman" w:cs="Times New Roman"/>
                <w:color w:val="000000"/>
                <w:sz w:val="20"/>
                <w:szCs w:val="20"/>
              </w:rPr>
              <w:lastRenderedPageBreak/>
              <w:t xml:space="preserve">os serviços que são oferecidos pela TI, identificar quais dependem de recursos financeiros e quais dependem de recursos humanos, definir métricas e, então, realizar pesquisas e entrevistas com os usuários </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40D8CBB1"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lastRenderedPageBreak/>
              <w:t>DPDI e CTI</w:t>
            </w:r>
          </w:p>
        </w:tc>
      </w:tr>
      <w:tr w:rsidR="00E76DEC" w:rsidRPr="008E7B44" w14:paraId="1D752CCA"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270F1D4"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lastRenderedPageBreak/>
              <w:t>Manter e sempre melhorar as condições das salas de aula</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61FA0B1C"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50891ABF"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Revisar a pintura e fazer manutenção do sistema de ar condicionado.</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36D3E89B"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DPDI, DAD, CIN</w:t>
            </w:r>
          </w:p>
        </w:tc>
      </w:tr>
      <w:tr w:rsidR="00E76DEC" w:rsidRPr="008E7B44" w14:paraId="5C66C1FF"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3343FCE1"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Melhorar a estrutura interna e equipamentos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5248FFC1"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55887BE8"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Melhorar o sistema de climatização dos laboratórios e aquisição de equipamentos novos para melhor equipar os mesmos.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70066997"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DPDI, DAD, CIN, DE</w:t>
            </w:r>
          </w:p>
        </w:tc>
      </w:tr>
      <w:tr w:rsidR="00E76DEC" w:rsidRPr="008E7B44" w14:paraId="2219536D" w14:textId="77777777" w:rsidTr="00E76DEC">
        <w:tblPrEx>
          <w:jc w:val="left"/>
          <w:tblCellSpacing w:w="0" w:type="dxa"/>
          <w:tblCellMar>
            <w:left w:w="0" w:type="dxa"/>
            <w:right w:w="0" w:type="dxa"/>
          </w:tblCellMar>
        </w:tblPrEx>
        <w:trPr>
          <w:gridAfter w:val="1"/>
          <w:wAfter w:w="194" w:type="dxa"/>
          <w:trHeight w:val="300"/>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D2D4201"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Manter e se possível melhorar a limpeza das estruturas físicas do </w:t>
            </w:r>
            <w:r w:rsidRPr="008E7B44">
              <w:rPr>
                <w:rFonts w:ascii="Times New Roman" w:eastAsia="Times New Roman" w:hAnsi="Times New Roman" w:cs="Times New Roman"/>
                <w:i/>
                <w:iCs/>
                <w:color w:val="000000"/>
                <w:sz w:val="20"/>
                <w:szCs w:val="20"/>
              </w:rPr>
              <w:t>Campus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7C4A0F8E"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4043A9B4"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Manter e se possível melhorar as rotinas de limpezas; capacitar os servidores que atuam diretamente na limpeza do </w:t>
            </w:r>
            <w:r w:rsidRPr="008E7B44">
              <w:rPr>
                <w:rFonts w:ascii="Times New Roman" w:eastAsia="Times New Roman" w:hAnsi="Times New Roman" w:cs="Times New Roman"/>
                <w:i/>
                <w:iCs/>
                <w:color w:val="000000"/>
                <w:sz w:val="20"/>
                <w:szCs w:val="20"/>
              </w:rPr>
              <w:t>Campus</w:t>
            </w:r>
            <w:r w:rsidRPr="008E7B44">
              <w:rPr>
                <w:rFonts w:ascii="Times New Roman" w:eastAsia="Times New Roman" w:hAnsi="Times New Roman" w:cs="Times New Roman"/>
                <w:color w:val="000000"/>
                <w:sz w:val="20"/>
                <w:szCs w:val="20"/>
              </w:rPr>
              <w:t>; realizar pesquisas de satisfação/sugestões junto aos servidores e alunos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7ED2469D"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DPDI, DAD, CIN e Gestão de contratos</w:t>
            </w:r>
          </w:p>
        </w:tc>
      </w:tr>
      <w:tr w:rsidR="00E76DEC" w:rsidRPr="008E7B44" w14:paraId="09AA6920"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0A24EA5"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Manter o contrato de segurança patrimonial do </w:t>
            </w:r>
            <w:r w:rsidRPr="008E7B44">
              <w:rPr>
                <w:rFonts w:ascii="Times New Roman" w:eastAsia="Times New Roman" w:hAnsi="Times New Roman" w:cs="Times New Roman"/>
                <w:i/>
                <w:iCs/>
                <w:color w:val="000000"/>
                <w:sz w:val="20"/>
                <w:szCs w:val="20"/>
              </w:rPr>
              <w:t>Campus</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2DAFE5D0"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5010162F"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Através da manutenção da prestação de serviço de segurança por empresa contratada </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142FD6B4"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e DAD</w:t>
            </w:r>
          </w:p>
        </w:tc>
      </w:tr>
      <w:tr w:rsidR="00E76DEC" w:rsidRPr="008E7B44" w14:paraId="23E9CED0"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98F9497"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Melhorar o acervo e espaço colocando móveis e estantes novas, além de melhorar as cabines de estudo</w:t>
            </w:r>
          </w:p>
        </w:tc>
        <w:tc>
          <w:tcPr>
            <w:tcW w:w="1261" w:type="dxa"/>
            <w:tcBorders>
              <w:bottom w:val="single" w:sz="6" w:space="0" w:color="000000"/>
              <w:right w:val="single" w:sz="6" w:space="0" w:color="000000"/>
            </w:tcBorders>
            <w:tcMar>
              <w:top w:w="0" w:type="dxa"/>
              <w:left w:w="45" w:type="dxa"/>
              <w:bottom w:w="0" w:type="dxa"/>
              <w:right w:w="45" w:type="dxa"/>
            </w:tcMar>
            <w:vAlign w:val="center"/>
            <w:hideMark/>
          </w:tcPr>
          <w:p w14:paraId="444445E3"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hideMark/>
          </w:tcPr>
          <w:p w14:paraId="0A39F7ED"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Adquirir livros e materiais para o acervo, além de mesas, cadeiras e estantes novas. Melhoria dos espaços de estudo com reforma e redimensionamento dos mesmos.</w:t>
            </w:r>
          </w:p>
        </w:tc>
        <w:tc>
          <w:tcPr>
            <w:tcW w:w="1402" w:type="dxa"/>
            <w:tcBorders>
              <w:bottom w:val="single" w:sz="6" w:space="0" w:color="000000"/>
              <w:right w:val="single" w:sz="6" w:space="0" w:color="000000"/>
            </w:tcBorders>
            <w:tcMar>
              <w:top w:w="0" w:type="dxa"/>
              <w:left w:w="45" w:type="dxa"/>
              <w:bottom w:w="0" w:type="dxa"/>
              <w:right w:w="45" w:type="dxa"/>
            </w:tcMar>
            <w:vAlign w:val="center"/>
            <w:hideMark/>
          </w:tcPr>
          <w:p w14:paraId="6CE8E622"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DPDI, DAD, CIN juntamente com os servidores lotados na biblioteca</w:t>
            </w:r>
          </w:p>
        </w:tc>
      </w:tr>
      <w:tr w:rsidR="00E76DEC" w:rsidRPr="008E7B44" w14:paraId="33F96EE4" w14:textId="77777777" w:rsidTr="00E76DEC">
        <w:tblPrEx>
          <w:jc w:val="left"/>
          <w:tblCellSpacing w:w="0" w:type="dxa"/>
          <w:tblCellMar>
            <w:left w:w="0" w:type="dxa"/>
            <w:right w:w="0" w:type="dxa"/>
          </w:tblCellMar>
        </w:tblPrEx>
        <w:trPr>
          <w:gridAfter w:val="1"/>
          <w:wAfter w:w="194" w:type="dxa"/>
          <w:trHeight w:val="255"/>
          <w:tblCellSpacing w:w="0" w:type="dxa"/>
        </w:trPr>
        <w:tc>
          <w:tcPr>
            <w:tcW w:w="3246" w:type="dxa"/>
            <w:gridSpan w:val="2"/>
            <w:tcBorders>
              <w:top w:val="single" w:sz="6" w:space="0" w:color="000000"/>
              <w:left w:val="single" w:sz="4" w:space="0" w:color="auto"/>
              <w:bottom w:val="single" w:sz="4" w:space="0" w:color="auto"/>
              <w:right w:val="single" w:sz="4" w:space="0" w:color="auto"/>
            </w:tcBorders>
            <w:tcMar>
              <w:top w:w="0" w:type="dxa"/>
              <w:left w:w="45" w:type="dxa"/>
              <w:bottom w:w="0" w:type="dxa"/>
              <w:right w:w="45" w:type="dxa"/>
            </w:tcMar>
            <w:vAlign w:val="center"/>
            <w:hideMark/>
          </w:tcPr>
          <w:p w14:paraId="5BAFD674"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Manter o atendimento a comunidade</w:t>
            </w:r>
          </w:p>
        </w:tc>
        <w:tc>
          <w:tcPr>
            <w:tcW w:w="1261" w:type="dxa"/>
            <w:tcBorders>
              <w:top w:val="single" w:sz="6" w:space="0" w:color="000000"/>
              <w:left w:val="single" w:sz="4" w:space="0" w:color="auto"/>
              <w:bottom w:val="single" w:sz="4" w:space="0" w:color="auto"/>
              <w:right w:val="single" w:sz="4" w:space="0" w:color="auto"/>
            </w:tcBorders>
            <w:tcMar>
              <w:top w:w="0" w:type="dxa"/>
              <w:left w:w="45" w:type="dxa"/>
              <w:bottom w:w="0" w:type="dxa"/>
              <w:right w:w="45" w:type="dxa"/>
            </w:tcMar>
            <w:vAlign w:val="center"/>
            <w:hideMark/>
          </w:tcPr>
          <w:p w14:paraId="03C318A1"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2019</w:t>
            </w:r>
          </w:p>
        </w:tc>
        <w:tc>
          <w:tcPr>
            <w:tcW w:w="4238" w:type="dxa"/>
            <w:tcBorders>
              <w:top w:val="single" w:sz="6" w:space="0" w:color="000000"/>
              <w:left w:val="single" w:sz="4" w:space="0" w:color="auto"/>
              <w:bottom w:val="single" w:sz="4" w:space="0" w:color="auto"/>
              <w:right w:val="single" w:sz="4" w:space="0" w:color="auto"/>
            </w:tcBorders>
            <w:tcMar>
              <w:top w:w="0" w:type="dxa"/>
              <w:left w:w="45" w:type="dxa"/>
              <w:bottom w:w="0" w:type="dxa"/>
              <w:right w:w="45" w:type="dxa"/>
            </w:tcMar>
            <w:vAlign w:val="center"/>
            <w:hideMark/>
          </w:tcPr>
          <w:p w14:paraId="6E948EF5" w14:textId="77777777" w:rsidR="00E76DEC" w:rsidRPr="008E7B44" w:rsidRDefault="00E76DEC" w:rsidP="00B8623F">
            <w:pPr>
              <w:spacing w:line="240" w:lineRule="auto"/>
              <w:jc w:val="both"/>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 xml:space="preserve">Através da manutenção dos serviços de recepcionistas no </w:t>
            </w:r>
            <w:r w:rsidRPr="008E7B44">
              <w:rPr>
                <w:rFonts w:ascii="Times New Roman" w:eastAsia="Times New Roman" w:hAnsi="Times New Roman" w:cs="Times New Roman"/>
                <w:i/>
                <w:iCs/>
                <w:color w:val="000000"/>
                <w:sz w:val="20"/>
                <w:szCs w:val="20"/>
              </w:rPr>
              <w:t>Campus</w:t>
            </w:r>
            <w:r w:rsidRPr="008E7B44">
              <w:rPr>
                <w:rFonts w:ascii="Times New Roman" w:eastAsia="Times New Roman" w:hAnsi="Times New Roman" w:cs="Times New Roman"/>
                <w:color w:val="000000"/>
                <w:sz w:val="20"/>
                <w:szCs w:val="20"/>
              </w:rPr>
              <w:t xml:space="preserve"> e sempre que necessário ou demandado, a gestão atender e/ou participar de atividades que envolvam a comunidade</w:t>
            </w:r>
          </w:p>
        </w:tc>
        <w:tc>
          <w:tcPr>
            <w:tcW w:w="1402" w:type="dxa"/>
            <w:tcBorders>
              <w:top w:val="single" w:sz="6" w:space="0" w:color="000000"/>
              <w:left w:val="single" w:sz="4" w:space="0" w:color="auto"/>
              <w:bottom w:val="single" w:sz="4" w:space="0" w:color="auto"/>
              <w:right w:val="single" w:sz="4" w:space="0" w:color="auto"/>
            </w:tcBorders>
            <w:tcMar>
              <w:top w:w="0" w:type="dxa"/>
              <w:left w:w="45" w:type="dxa"/>
              <w:bottom w:w="0" w:type="dxa"/>
              <w:right w:w="45" w:type="dxa"/>
            </w:tcMar>
            <w:vAlign w:val="center"/>
            <w:hideMark/>
          </w:tcPr>
          <w:p w14:paraId="543D4F3A" w14:textId="77777777" w:rsidR="00E76DEC" w:rsidRPr="008E7B44" w:rsidRDefault="00E76DEC" w:rsidP="00B8623F">
            <w:pPr>
              <w:spacing w:line="240" w:lineRule="auto"/>
              <w:jc w:val="center"/>
              <w:rPr>
                <w:rFonts w:ascii="Times New Roman" w:eastAsia="Times New Roman" w:hAnsi="Times New Roman" w:cs="Times New Roman"/>
                <w:color w:val="000000"/>
                <w:sz w:val="20"/>
                <w:szCs w:val="20"/>
              </w:rPr>
            </w:pPr>
            <w:r w:rsidRPr="008E7B44">
              <w:rPr>
                <w:rFonts w:ascii="Times New Roman" w:eastAsia="Times New Roman" w:hAnsi="Times New Roman" w:cs="Times New Roman"/>
                <w:color w:val="000000"/>
                <w:sz w:val="20"/>
                <w:szCs w:val="20"/>
              </w:rPr>
              <w:t>DG, DPDI, DE, DAD e DPEP</w:t>
            </w:r>
          </w:p>
        </w:tc>
      </w:tr>
    </w:tbl>
    <w:p w14:paraId="13044A06" w14:textId="77777777" w:rsidR="00E76DEC" w:rsidRDefault="00E76DEC">
      <w:pPr>
        <w:rPr>
          <w:rFonts w:ascii="Times New Roman" w:hAnsi="Times New Roman" w:cs="Times New Roman"/>
          <w:b/>
          <w:sz w:val="24"/>
          <w:szCs w:val="24"/>
        </w:rPr>
      </w:pPr>
    </w:p>
    <w:p w14:paraId="40861373" w14:textId="2D09DFB6" w:rsidR="00531AFD" w:rsidRPr="001436EA" w:rsidRDefault="00E76DEC" w:rsidP="001436EA">
      <w:pPr>
        <w:pStyle w:val="Ttulo1"/>
        <w:rPr>
          <w:rFonts w:ascii="Times New Roman" w:eastAsia="Times New Roman" w:hAnsi="Times New Roman" w:cs="Times New Roman"/>
          <w:color w:val="000000" w:themeColor="text1"/>
        </w:rPr>
      </w:pPr>
      <w:r>
        <w:rPr>
          <w:rFonts w:ascii="Times New Roman" w:hAnsi="Times New Roman" w:cs="Times New Roman"/>
        </w:rPr>
        <w:br w:type="column"/>
      </w:r>
      <w:bookmarkStart w:id="19" w:name="_Toc1119361"/>
      <w:r w:rsidR="005832DA" w:rsidRPr="001436EA">
        <w:rPr>
          <w:rFonts w:ascii="Times New Roman" w:hAnsi="Times New Roman" w:cs="Times New Roman"/>
        </w:rPr>
        <w:lastRenderedPageBreak/>
        <w:t xml:space="preserve">APÊNDICE </w:t>
      </w:r>
      <w:r w:rsidR="007F45D0" w:rsidRPr="001436EA">
        <w:rPr>
          <w:rFonts w:ascii="Times New Roman" w:hAnsi="Times New Roman" w:cs="Times New Roman"/>
        </w:rPr>
        <w:t xml:space="preserve">A </w:t>
      </w:r>
      <w:r w:rsidR="001436EA">
        <w:rPr>
          <w:rFonts w:ascii="Times New Roman" w:hAnsi="Times New Roman" w:cs="Times New Roman"/>
        </w:rPr>
        <w:t>–</w:t>
      </w:r>
      <w:r w:rsidR="007F45D0" w:rsidRPr="001436EA">
        <w:rPr>
          <w:rFonts w:ascii="Times New Roman" w:hAnsi="Times New Roman" w:cs="Times New Roman"/>
        </w:rPr>
        <w:t xml:space="preserve"> </w:t>
      </w:r>
      <w:r w:rsidR="001436EA">
        <w:rPr>
          <w:rFonts w:ascii="Times New Roman" w:hAnsi="Times New Roman" w:cs="Times New Roman"/>
        </w:rPr>
        <w:t xml:space="preserve">Tabelas </w:t>
      </w:r>
      <w:r w:rsidR="007F45D0" w:rsidRPr="001436EA">
        <w:rPr>
          <w:rFonts w:ascii="Times New Roman" w:hAnsi="Times New Roman" w:cs="Times New Roman"/>
        </w:rPr>
        <w:t>Servidores</w:t>
      </w:r>
      <w:bookmarkEnd w:id="19"/>
    </w:p>
    <w:p w14:paraId="7D34F5C7" w14:textId="77777777" w:rsidR="00531AFD" w:rsidRPr="007F45D0" w:rsidRDefault="00531AFD" w:rsidP="007F45D0">
      <w:pPr>
        <w:spacing w:line="360" w:lineRule="auto"/>
        <w:contextualSpacing/>
        <w:jc w:val="both"/>
        <w:rPr>
          <w:rFonts w:ascii="Times New Roman" w:hAnsi="Times New Roman" w:cs="Times New Roman"/>
          <w:sz w:val="24"/>
          <w:szCs w:val="24"/>
        </w:rPr>
      </w:pPr>
    </w:p>
    <w:p w14:paraId="525CAB9B" w14:textId="77777777" w:rsidR="00531AFD" w:rsidRPr="007F45D0" w:rsidRDefault="00531AFD" w:rsidP="007F45D0">
      <w:pPr>
        <w:pStyle w:val="Legenda"/>
        <w:spacing w:after="0"/>
        <w:contextualSpacing/>
        <w:rPr>
          <w:rFonts w:ascii="Times New Roman" w:hAnsi="Times New Roman" w:cs="Times New Roman"/>
          <w:sz w:val="24"/>
          <w:szCs w:val="24"/>
        </w:rPr>
      </w:pPr>
      <w:bookmarkStart w:id="20" w:name="_Toc529343124"/>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1</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Di</w:t>
      </w:r>
      <w:r w:rsidR="005832DA" w:rsidRPr="007F45D0">
        <w:rPr>
          <w:rFonts w:ascii="Times New Roman" w:hAnsi="Times New Roman" w:cs="Times New Roman"/>
          <w:sz w:val="24"/>
          <w:szCs w:val="24"/>
        </w:rPr>
        <w:t>vulgação dos resultados da Auto</w:t>
      </w:r>
      <w:r w:rsidRPr="007F45D0">
        <w:rPr>
          <w:rFonts w:ascii="Times New Roman" w:hAnsi="Times New Roman" w:cs="Times New Roman"/>
          <w:sz w:val="24"/>
          <w:szCs w:val="24"/>
        </w:rPr>
        <w:t xml:space="preserve">avaliação,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20"/>
    </w:p>
    <w:p w14:paraId="0B4020A7" w14:textId="77777777" w:rsidR="00531AFD" w:rsidRPr="007F45D0" w:rsidRDefault="00531AFD" w:rsidP="007F45D0">
      <w:pPr>
        <w:spacing w:line="240" w:lineRule="auto"/>
        <w:contextualSpacing/>
        <w:jc w:val="both"/>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0509A68F" wp14:editId="5E4762FC">
            <wp:extent cx="6503035" cy="789940"/>
            <wp:effectExtent l="0" t="0" r="0" b="0"/>
            <wp:docPr id="96" name="Imagem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503035" cy="789940"/>
                    </a:xfrm>
                    <a:prstGeom prst="rect">
                      <a:avLst/>
                    </a:prstGeom>
                    <a:noFill/>
                    <a:ln>
                      <a:noFill/>
                    </a:ln>
                  </pic:spPr>
                </pic:pic>
              </a:graphicData>
            </a:graphic>
          </wp:inline>
        </w:drawing>
      </w:r>
    </w:p>
    <w:p w14:paraId="1D7B270A"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68CDAB58"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21" w:name="_Toc529343125"/>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2</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Interesse sobre o resultado da </w:t>
      </w:r>
      <w:r w:rsidR="005832DA" w:rsidRPr="007F45D0">
        <w:rPr>
          <w:rFonts w:ascii="Times New Roman" w:hAnsi="Times New Roman" w:cs="Times New Roman"/>
          <w:sz w:val="24"/>
          <w:szCs w:val="24"/>
        </w:rPr>
        <w:t>Autoavaliação</w:t>
      </w:r>
      <w:r w:rsidRPr="007F45D0">
        <w:rPr>
          <w:rFonts w:ascii="Times New Roman" w:hAnsi="Times New Roman" w:cs="Times New Roman"/>
          <w:sz w:val="24"/>
          <w:szCs w:val="24"/>
        </w:rPr>
        <w:t xml:space="preserve">,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21"/>
    </w:p>
    <w:p w14:paraId="4F904CB7"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73AD4FBC" wp14:editId="5AD8D89B">
            <wp:extent cx="4250055" cy="848360"/>
            <wp:effectExtent l="0" t="0" r="0" b="0"/>
            <wp:docPr id="95" name="Imagem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50055" cy="848360"/>
                    </a:xfrm>
                    <a:prstGeom prst="rect">
                      <a:avLst/>
                    </a:prstGeom>
                    <a:noFill/>
                    <a:ln>
                      <a:noFill/>
                    </a:ln>
                  </pic:spPr>
                </pic:pic>
              </a:graphicData>
            </a:graphic>
          </wp:inline>
        </w:drawing>
      </w:r>
    </w:p>
    <w:p w14:paraId="06971CD3"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34A80809"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22" w:name="_Toc529343126"/>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3</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Consideração dos resultados da </w:t>
      </w:r>
      <w:r w:rsidR="005832DA" w:rsidRPr="007F45D0">
        <w:rPr>
          <w:rFonts w:ascii="Times New Roman" w:hAnsi="Times New Roman" w:cs="Times New Roman"/>
          <w:sz w:val="24"/>
          <w:szCs w:val="24"/>
        </w:rPr>
        <w:t>Autoavaliação</w:t>
      </w:r>
      <w:r w:rsidRPr="007F45D0">
        <w:rPr>
          <w:rFonts w:ascii="Times New Roman" w:hAnsi="Times New Roman" w:cs="Times New Roman"/>
          <w:sz w:val="24"/>
          <w:szCs w:val="24"/>
        </w:rPr>
        <w:t xml:space="preserve"> nas ações da gestão,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2018.</w:t>
      </w:r>
      <w:bookmarkEnd w:id="22"/>
    </w:p>
    <w:p w14:paraId="2489DD72"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anchor distT="0" distB="0" distL="114300" distR="114300" simplePos="0" relativeHeight="251658752" behindDoc="0" locked="0" layoutInCell="1" allowOverlap="1" wp14:anchorId="4BFA8F25" wp14:editId="66525A4D">
            <wp:simplePos x="0" y="0"/>
            <wp:positionH relativeFrom="column">
              <wp:posOffset>-3810</wp:posOffset>
            </wp:positionH>
            <wp:positionV relativeFrom="paragraph">
              <wp:posOffset>1905</wp:posOffset>
            </wp:positionV>
            <wp:extent cx="6503035" cy="789940"/>
            <wp:effectExtent l="0" t="0" r="0" b="0"/>
            <wp:wrapTopAndBottom/>
            <wp:docPr id="94" name="Imagem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503035" cy="7899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159331C"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23" w:name="_Toc529343127"/>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4</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Atuação da CPA/Núcleos,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23"/>
    </w:p>
    <w:p w14:paraId="2A1F701D"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005F3057" wp14:editId="5ECE3074">
            <wp:extent cx="6532245" cy="782955"/>
            <wp:effectExtent l="0" t="0" r="1905" b="0"/>
            <wp:docPr id="93" name="Imagem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32245" cy="782955"/>
                    </a:xfrm>
                    <a:prstGeom prst="rect">
                      <a:avLst/>
                    </a:prstGeom>
                    <a:noFill/>
                    <a:ln>
                      <a:noFill/>
                    </a:ln>
                  </pic:spPr>
                </pic:pic>
              </a:graphicData>
            </a:graphic>
          </wp:inline>
        </w:drawing>
      </w:r>
    </w:p>
    <w:p w14:paraId="03EFCA41"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025C69F2"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24" w:name="_Toc529343128"/>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5</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Contribuição do Ensino, da Pesquisa, da Extensão e da Inovação Tecnológica no cumprimento da missão do IFFar,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24"/>
    </w:p>
    <w:p w14:paraId="5F96A722"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2725AA7C" wp14:editId="6B0A1ED3">
            <wp:extent cx="6122670" cy="2992120"/>
            <wp:effectExtent l="0" t="0" r="0" b="0"/>
            <wp:docPr id="92" name="Imagem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2670" cy="2992120"/>
                    </a:xfrm>
                    <a:prstGeom prst="rect">
                      <a:avLst/>
                    </a:prstGeom>
                    <a:noFill/>
                    <a:ln>
                      <a:noFill/>
                    </a:ln>
                  </pic:spPr>
                </pic:pic>
              </a:graphicData>
            </a:graphic>
          </wp:inline>
        </w:drawing>
      </w:r>
    </w:p>
    <w:p w14:paraId="5B95CD12"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2E8A8B27"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25" w:name="_Toc529343129"/>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6</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Ciência do Plano de Desenvolvimento Institucional (PDI),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25"/>
    </w:p>
    <w:p w14:paraId="5220BBB2"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7E4D854D" wp14:editId="7EFFD687">
            <wp:extent cx="6122670" cy="841375"/>
            <wp:effectExtent l="0" t="0" r="0" b="0"/>
            <wp:docPr id="91" name="Imagem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2670" cy="841375"/>
                    </a:xfrm>
                    <a:prstGeom prst="rect">
                      <a:avLst/>
                    </a:prstGeom>
                    <a:noFill/>
                    <a:ln>
                      <a:noFill/>
                    </a:ln>
                  </pic:spPr>
                </pic:pic>
              </a:graphicData>
            </a:graphic>
          </wp:inline>
        </w:drawing>
      </w:r>
    </w:p>
    <w:p w14:paraId="13CB595B"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7C0699A0"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26" w:name="_Toc529343130"/>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7</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Ações do IFFar voltadas à preparação do estudante para o exercício da cidadania,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26"/>
    </w:p>
    <w:p w14:paraId="6D9C8D39"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7D5E71D" wp14:editId="241016EF">
            <wp:extent cx="6122670" cy="841375"/>
            <wp:effectExtent l="0" t="0" r="0" b="0"/>
            <wp:docPr id="90" name="Imagem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2670" cy="841375"/>
                    </a:xfrm>
                    <a:prstGeom prst="rect">
                      <a:avLst/>
                    </a:prstGeom>
                    <a:noFill/>
                    <a:ln>
                      <a:noFill/>
                    </a:ln>
                  </pic:spPr>
                </pic:pic>
              </a:graphicData>
            </a:graphic>
          </wp:inline>
        </w:drawing>
      </w:r>
    </w:p>
    <w:p w14:paraId="675E05EE"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6F27889A"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27" w:name="_Toc529343131"/>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8</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Contribuição dos cursos do IFFar para o desenvolvimento social e econômico da região, por segmento Docente e Técnico- 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27"/>
    </w:p>
    <w:p w14:paraId="2FC17F8B"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84C88AC" wp14:editId="4B23EAA7">
            <wp:extent cx="6122670" cy="987425"/>
            <wp:effectExtent l="0" t="0" r="0" b="0"/>
            <wp:docPr id="89" name="Imagem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2670" cy="987425"/>
                    </a:xfrm>
                    <a:prstGeom prst="rect">
                      <a:avLst/>
                    </a:prstGeom>
                    <a:noFill/>
                    <a:ln>
                      <a:noFill/>
                    </a:ln>
                  </pic:spPr>
                </pic:pic>
              </a:graphicData>
            </a:graphic>
          </wp:inline>
        </w:drawing>
      </w:r>
    </w:p>
    <w:p w14:paraId="0A4F7224"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699B3A80"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28" w:name="_Toc529343132"/>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9</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Ações do IFFar voltadas à preservação do meio-ambiente,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28"/>
    </w:p>
    <w:p w14:paraId="5AE48A43"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BEDDD0A" wp14:editId="2F459057">
            <wp:extent cx="6115685" cy="826770"/>
            <wp:effectExtent l="0" t="0" r="0" b="0"/>
            <wp:docPr id="88" name="Imagem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5685" cy="826770"/>
                    </a:xfrm>
                    <a:prstGeom prst="rect">
                      <a:avLst/>
                    </a:prstGeom>
                    <a:noFill/>
                    <a:ln>
                      <a:noFill/>
                    </a:ln>
                  </pic:spPr>
                </pic:pic>
              </a:graphicData>
            </a:graphic>
          </wp:inline>
        </w:drawing>
      </w:r>
    </w:p>
    <w:p w14:paraId="50F40DEB"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3C8AB33E"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29" w:name="_Toc529343133"/>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10</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Sugestões de ações que incentivem a preservação do meio-ambiente,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29"/>
    </w:p>
    <w:p w14:paraId="77A52294"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ABF2CEE" wp14:editId="332B5957">
            <wp:extent cx="6115685" cy="826770"/>
            <wp:effectExtent l="0" t="0" r="0" b="0"/>
            <wp:docPr id="87" name="Imagem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5685" cy="826770"/>
                    </a:xfrm>
                    <a:prstGeom prst="rect">
                      <a:avLst/>
                    </a:prstGeom>
                    <a:noFill/>
                    <a:ln>
                      <a:noFill/>
                    </a:ln>
                  </pic:spPr>
                </pic:pic>
              </a:graphicData>
            </a:graphic>
          </wp:inline>
        </w:drawing>
      </w:r>
    </w:p>
    <w:p w14:paraId="007DCDA8"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0AC5F2DC"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30" w:name="_Toc529343134"/>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11</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Atitudes da Instituição quanto às diferenças, por segmento Docente, Técnico-Administrativo em Educação e Sociedade Civil Organizada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30"/>
    </w:p>
    <w:p w14:paraId="450EA2D7"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210F1EE5" wp14:editId="5C210B2F">
            <wp:extent cx="6115685" cy="4264660"/>
            <wp:effectExtent l="0" t="0" r="0" b="2540"/>
            <wp:docPr id="86" name="Imagem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15685" cy="4264660"/>
                    </a:xfrm>
                    <a:prstGeom prst="rect">
                      <a:avLst/>
                    </a:prstGeom>
                    <a:noFill/>
                    <a:ln>
                      <a:noFill/>
                    </a:ln>
                  </pic:spPr>
                </pic:pic>
              </a:graphicData>
            </a:graphic>
          </wp:inline>
        </w:drawing>
      </w:r>
    </w:p>
    <w:p w14:paraId="3DD355C9"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195B2ADF"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31" w:name="_Toc529343135"/>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12</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Atratividade dos cursos ofertados pelo IFFar, por segmento Docente, Técnico-Administrativo em Educação e Sociedade Civil Organizada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31"/>
    </w:p>
    <w:p w14:paraId="1A81F0B1"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7AB6FBAA" wp14:editId="58E190AF">
            <wp:extent cx="6240145" cy="2772410"/>
            <wp:effectExtent l="0" t="0" r="8255" b="0"/>
            <wp:docPr id="85" name="Imagem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40145" cy="2772410"/>
                    </a:xfrm>
                    <a:prstGeom prst="rect">
                      <a:avLst/>
                    </a:prstGeom>
                    <a:noFill/>
                    <a:ln>
                      <a:noFill/>
                    </a:ln>
                  </pic:spPr>
                </pic:pic>
              </a:graphicData>
            </a:graphic>
          </wp:inline>
        </w:drawing>
      </w:r>
    </w:p>
    <w:p w14:paraId="717AAFBA" w14:textId="77777777" w:rsidR="005832DA" w:rsidRPr="007F45D0" w:rsidRDefault="005832DA" w:rsidP="007F45D0">
      <w:pPr>
        <w:pStyle w:val="Legenda"/>
        <w:keepNext/>
        <w:spacing w:after="0"/>
        <w:contextualSpacing/>
        <w:rPr>
          <w:rFonts w:ascii="Times New Roman" w:hAnsi="Times New Roman" w:cs="Times New Roman"/>
          <w:sz w:val="24"/>
          <w:szCs w:val="24"/>
        </w:rPr>
      </w:pPr>
    </w:p>
    <w:p w14:paraId="4764DDA5"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32" w:name="_Toc529343136"/>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13</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Participação nas atividades de Ensino, de Pesquisa e de Extensão do IFFar, </w:t>
      </w:r>
      <w:r w:rsidR="000912C5">
        <w:rPr>
          <w:rFonts w:ascii="Times New Roman" w:hAnsi="Times New Roman" w:cs="Times New Roman"/>
          <w:sz w:val="24"/>
          <w:szCs w:val="24"/>
        </w:rPr>
        <w:t>por segmento Docente e Técnico-</w:t>
      </w:r>
      <w:r w:rsidRPr="007F45D0">
        <w:rPr>
          <w:rFonts w:ascii="Times New Roman" w:hAnsi="Times New Roman" w:cs="Times New Roman"/>
          <w:sz w:val="24"/>
          <w:szCs w:val="24"/>
        </w:rPr>
        <w:t xml:space="preserve">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32"/>
    </w:p>
    <w:p w14:paraId="56EE48EE"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60786104" wp14:editId="052EAF52">
            <wp:extent cx="6378575" cy="1982470"/>
            <wp:effectExtent l="0" t="0" r="3175" b="0"/>
            <wp:docPr id="84" name="Imagem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78575" cy="1982470"/>
                    </a:xfrm>
                    <a:prstGeom prst="rect">
                      <a:avLst/>
                    </a:prstGeom>
                    <a:noFill/>
                    <a:ln>
                      <a:noFill/>
                    </a:ln>
                  </pic:spPr>
                </pic:pic>
              </a:graphicData>
            </a:graphic>
          </wp:inline>
        </w:drawing>
      </w:r>
    </w:p>
    <w:p w14:paraId="2908EB2C"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65AB0A08"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33" w:name="_Toc529343137"/>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14</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Eficiência do IFFar nas ações/atividades de comunicação,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33"/>
    </w:p>
    <w:p w14:paraId="121FD38A"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6B08A099" wp14:editId="4505F62F">
            <wp:extent cx="6569075" cy="4198620"/>
            <wp:effectExtent l="0" t="0" r="3175" b="0"/>
            <wp:docPr id="83" name="Imagem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569075" cy="4198620"/>
                    </a:xfrm>
                    <a:prstGeom prst="rect">
                      <a:avLst/>
                    </a:prstGeom>
                    <a:noFill/>
                    <a:ln>
                      <a:noFill/>
                    </a:ln>
                  </pic:spPr>
                </pic:pic>
              </a:graphicData>
            </a:graphic>
          </wp:inline>
        </w:drawing>
      </w:r>
    </w:p>
    <w:p w14:paraId="1FE2DD96"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316A5B46"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34" w:name="_Toc529343138"/>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15</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Acessibilidade de pessoas com deficiência e/ou problemas de locomoção,</w:t>
      </w:r>
      <w:r w:rsidR="000912C5">
        <w:rPr>
          <w:rFonts w:ascii="Times New Roman" w:hAnsi="Times New Roman" w:cs="Times New Roman"/>
          <w:sz w:val="24"/>
          <w:szCs w:val="24"/>
        </w:rPr>
        <w:t xml:space="preserve"> por segmento Docente, Técnico-</w:t>
      </w:r>
      <w:r w:rsidRPr="007F45D0">
        <w:rPr>
          <w:rFonts w:ascii="Times New Roman" w:hAnsi="Times New Roman" w:cs="Times New Roman"/>
          <w:sz w:val="24"/>
          <w:szCs w:val="24"/>
        </w:rPr>
        <w:t xml:space="preserve">Administrativo em Educação e Sociedade Civil Organizada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34"/>
    </w:p>
    <w:p w14:paraId="27357532"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0C2326F" wp14:editId="05157923">
            <wp:extent cx="6554470" cy="841375"/>
            <wp:effectExtent l="0" t="0" r="0" b="0"/>
            <wp:docPr id="82" name="Imagem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554470" cy="841375"/>
                    </a:xfrm>
                    <a:prstGeom prst="rect">
                      <a:avLst/>
                    </a:prstGeom>
                    <a:noFill/>
                    <a:ln>
                      <a:noFill/>
                    </a:ln>
                  </pic:spPr>
                </pic:pic>
              </a:graphicData>
            </a:graphic>
          </wp:inline>
        </w:drawing>
      </w:r>
    </w:p>
    <w:p w14:paraId="07F023C8"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5D008A3B"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35" w:name="_Toc529343139"/>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16</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Conhecimento das atividades de Ensino, de Pesquisa e de Extensão,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35"/>
    </w:p>
    <w:p w14:paraId="4BDB5498"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23D4D8A8" wp14:editId="37886D90">
            <wp:extent cx="6137275" cy="2421255"/>
            <wp:effectExtent l="0" t="0" r="0" b="0"/>
            <wp:docPr id="81" name="Imagem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37275" cy="2421255"/>
                    </a:xfrm>
                    <a:prstGeom prst="rect">
                      <a:avLst/>
                    </a:prstGeom>
                    <a:noFill/>
                    <a:ln>
                      <a:noFill/>
                    </a:ln>
                  </pic:spPr>
                </pic:pic>
              </a:graphicData>
            </a:graphic>
          </wp:inline>
        </w:drawing>
      </w:r>
    </w:p>
    <w:p w14:paraId="2916C19D"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5EF3103A"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36" w:name="_Toc529343140"/>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17</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Divulgação das Políticas de Ensino, de Pesquisa e de Extensão,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36"/>
    </w:p>
    <w:p w14:paraId="74869460"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07E00090" wp14:editId="37824039">
            <wp:extent cx="6122670" cy="3277235"/>
            <wp:effectExtent l="0" t="0" r="0" b="0"/>
            <wp:docPr id="80" name="Imagem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2670" cy="3277235"/>
                    </a:xfrm>
                    <a:prstGeom prst="rect">
                      <a:avLst/>
                    </a:prstGeom>
                    <a:noFill/>
                    <a:ln>
                      <a:noFill/>
                    </a:ln>
                  </pic:spPr>
                </pic:pic>
              </a:graphicData>
            </a:graphic>
          </wp:inline>
        </w:drawing>
      </w:r>
    </w:p>
    <w:p w14:paraId="187F57B8" w14:textId="77777777" w:rsidR="005832DA" w:rsidRPr="007F45D0" w:rsidRDefault="005832DA" w:rsidP="007F45D0">
      <w:pPr>
        <w:pStyle w:val="Legenda"/>
        <w:keepNext/>
        <w:spacing w:after="0"/>
        <w:contextualSpacing/>
        <w:rPr>
          <w:rFonts w:ascii="Times New Roman" w:hAnsi="Times New Roman" w:cs="Times New Roman"/>
          <w:sz w:val="24"/>
          <w:szCs w:val="24"/>
        </w:rPr>
      </w:pPr>
    </w:p>
    <w:p w14:paraId="35A149A2"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37" w:name="_Toc529343141"/>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18</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Desenvolvim</w:t>
      </w:r>
      <w:r w:rsidR="000912C5">
        <w:rPr>
          <w:rFonts w:ascii="Times New Roman" w:hAnsi="Times New Roman" w:cs="Times New Roman"/>
          <w:sz w:val="24"/>
          <w:szCs w:val="24"/>
        </w:rPr>
        <w:t>ento de pesquisas para atender à</w:t>
      </w:r>
      <w:r w:rsidRPr="007F45D0">
        <w:rPr>
          <w:rFonts w:ascii="Times New Roman" w:hAnsi="Times New Roman" w:cs="Times New Roman"/>
          <w:sz w:val="24"/>
          <w:szCs w:val="24"/>
        </w:rPr>
        <w:t>s demandas locais/regionais, por segmento Docente e Técn</w:t>
      </w:r>
      <w:r w:rsidR="000912C5">
        <w:rPr>
          <w:rFonts w:ascii="Times New Roman" w:hAnsi="Times New Roman" w:cs="Times New Roman"/>
          <w:sz w:val="24"/>
          <w:szCs w:val="24"/>
        </w:rPr>
        <w:t>ico-</w:t>
      </w:r>
      <w:r w:rsidRPr="007F45D0">
        <w:rPr>
          <w:rFonts w:ascii="Times New Roman" w:hAnsi="Times New Roman" w:cs="Times New Roman"/>
          <w:sz w:val="24"/>
          <w:szCs w:val="24"/>
        </w:rPr>
        <w:t xml:space="preserve">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37"/>
    </w:p>
    <w:p w14:paraId="54738AF4"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AE68F1F" wp14:editId="1A0D4585">
            <wp:extent cx="6254750" cy="746125"/>
            <wp:effectExtent l="0" t="0" r="0" b="0"/>
            <wp:docPr id="79" name="Imagem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54750" cy="746125"/>
                    </a:xfrm>
                    <a:prstGeom prst="rect">
                      <a:avLst/>
                    </a:prstGeom>
                    <a:noFill/>
                    <a:ln>
                      <a:noFill/>
                    </a:ln>
                  </pic:spPr>
                </pic:pic>
              </a:graphicData>
            </a:graphic>
          </wp:inline>
        </w:drawing>
      </w:r>
    </w:p>
    <w:p w14:paraId="46ABBD8F"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59617B97"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38" w:name="_Toc529343142"/>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19</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Interesse dos servidores em buscar mais qualificação, por segmento Docente e Técnico-Administrativo em Educação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38"/>
    </w:p>
    <w:p w14:paraId="06BBA33E"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0A30CE12" wp14:editId="0D5E3859">
            <wp:extent cx="6115685" cy="1791970"/>
            <wp:effectExtent l="0" t="0" r="0" b="0"/>
            <wp:docPr id="78" name="Imagem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15685" cy="1791970"/>
                    </a:xfrm>
                    <a:prstGeom prst="rect">
                      <a:avLst/>
                    </a:prstGeom>
                    <a:noFill/>
                    <a:ln>
                      <a:noFill/>
                    </a:ln>
                  </pic:spPr>
                </pic:pic>
              </a:graphicData>
            </a:graphic>
          </wp:inline>
        </w:drawing>
      </w:r>
    </w:p>
    <w:p w14:paraId="464FCBC1"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5C8C6B09" w14:textId="77777777" w:rsidR="00531AFD" w:rsidRPr="007F45D0" w:rsidRDefault="00531AFD" w:rsidP="007F45D0">
      <w:pPr>
        <w:spacing w:line="240" w:lineRule="auto"/>
        <w:contextualSpacing/>
        <w:rPr>
          <w:rFonts w:ascii="Times New Roman" w:hAnsi="Times New Roman" w:cs="Times New Roman"/>
          <w:iCs/>
          <w:sz w:val="24"/>
          <w:szCs w:val="24"/>
        </w:rPr>
        <w:sectPr w:rsidR="00531AFD" w:rsidRPr="007F45D0" w:rsidSect="005B35F1">
          <w:footerReference w:type="default" r:id="rId29"/>
          <w:pgSz w:w="11906" w:h="16838"/>
          <w:pgMar w:top="1418" w:right="1134" w:bottom="1134" w:left="1418" w:header="709" w:footer="709" w:gutter="0"/>
          <w:pgNumType w:start="7"/>
          <w:cols w:space="720"/>
        </w:sectPr>
      </w:pPr>
    </w:p>
    <w:p w14:paraId="5E4A5147"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39" w:name="_Toc529343143"/>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20</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Nível de conhecimento sobre Programas e Políticas de Atendimento aos discentes, por segmento Docente e Técnico- 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39"/>
    </w:p>
    <w:p w14:paraId="3382A365"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72A45D76" wp14:editId="26A25B60">
            <wp:extent cx="7893050" cy="4688840"/>
            <wp:effectExtent l="1905" t="0" r="0" b="0"/>
            <wp:docPr id="77" name="Imagem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8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rot="-5400000">
                      <a:off x="0" y="0"/>
                      <a:ext cx="7893050" cy="4688840"/>
                    </a:xfrm>
                    <a:prstGeom prst="rect">
                      <a:avLst/>
                    </a:prstGeom>
                    <a:noFill/>
                    <a:ln>
                      <a:noFill/>
                    </a:ln>
                  </pic:spPr>
                </pic:pic>
              </a:graphicData>
            </a:graphic>
          </wp:inline>
        </w:drawing>
      </w:r>
    </w:p>
    <w:p w14:paraId="5C71F136" w14:textId="77777777" w:rsidR="00531AFD" w:rsidRPr="007F45D0" w:rsidRDefault="00531AFD" w:rsidP="007F45D0">
      <w:pPr>
        <w:spacing w:line="240" w:lineRule="auto"/>
        <w:contextualSpacing/>
        <w:jc w:val="both"/>
        <w:rPr>
          <w:rFonts w:ascii="Times New Roman" w:hAnsi="Times New Roman" w:cs="Times New Roman"/>
          <w:sz w:val="24"/>
          <w:szCs w:val="24"/>
        </w:rPr>
      </w:pPr>
    </w:p>
    <w:p w14:paraId="62199465" w14:textId="77777777" w:rsidR="00531AFD" w:rsidRPr="007F45D0" w:rsidRDefault="00531AFD" w:rsidP="007F45D0">
      <w:pPr>
        <w:spacing w:line="240" w:lineRule="auto"/>
        <w:contextualSpacing/>
        <w:rPr>
          <w:rFonts w:ascii="Times New Roman" w:hAnsi="Times New Roman" w:cs="Times New Roman"/>
          <w:iCs/>
          <w:sz w:val="24"/>
          <w:szCs w:val="24"/>
        </w:rPr>
        <w:sectPr w:rsidR="00531AFD" w:rsidRPr="007F45D0" w:rsidSect="00745B8F">
          <w:type w:val="continuous"/>
          <w:pgSz w:w="11906" w:h="16838"/>
          <w:pgMar w:top="1418" w:right="1134" w:bottom="1134" w:left="1418" w:header="709" w:footer="709" w:gutter="0"/>
          <w:cols w:space="720"/>
        </w:sectPr>
      </w:pPr>
    </w:p>
    <w:p w14:paraId="287D5194"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40" w:name="_Toc529343144"/>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21</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Atuação dos núcleos, por segmento Docente e Técnico- 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40"/>
    </w:p>
    <w:p w14:paraId="0DA123B1"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D982DBE" wp14:editId="121FB0E3">
            <wp:extent cx="7761605" cy="4293870"/>
            <wp:effectExtent l="318" t="0" r="0" b="0"/>
            <wp:docPr id="76" name="Imagem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8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rot="-5400000">
                      <a:off x="0" y="0"/>
                      <a:ext cx="7761605" cy="4293870"/>
                    </a:xfrm>
                    <a:prstGeom prst="rect">
                      <a:avLst/>
                    </a:prstGeom>
                    <a:noFill/>
                    <a:ln>
                      <a:noFill/>
                    </a:ln>
                  </pic:spPr>
                </pic:pic>
              </a:graphicData>
            </a:graphic>
          </wp:inline>
        </w:drawing>
      </w:r>
    </w:p>
    <w:p w14:paraId="4C4CEA3D" w14:textId="77777777" w:rsidR="00531AFD" w:rsidRPr="007F45D0" w:rsidRDefault="00531AFD" w:rsidP="007F45D0">
      <w:pPr>
        <w:pStyle w:val="Legenda"/>
        <w:keepNext/>
        <w:spacing w:after="0"/>
        <w:contextualSpacing/>
        <w:rPr>
          <w:rFonts w:ascii="Times New Roman" w:hAnsi="Times New Roman" w:cs="Times New Roman"/>
          <w:sz w:val="24"/>
          <w:szCs w:val="24"/>
        </w:rPr>
      </w:pPr>
    </w:p>
    <w:p w14:paraId="50895670" w14:textId="77777777" w:rsidR="00531AFD" w:rsidRPr="007F45D0" w:rsidRDefault="00531AFD" w:rsidP="007F45D0">
      <w:pPr>
        <w:spacing w:line="240" w:lineRule="auto"/>
        <w:contextualSpacing/>
        <w:rPr>
          <w:rFonts w:ascii="Times New Roman" w:hAnsi="Times New Roman" w:cs="Times New Roman"/>
          <w:sz w:val="24"/>
          <w:szCs w:val="24"/>
        </w:rPr>
        <w:sectPr w:rsidR="00531AFD" w:rsidRPr="007F45D0" w:rsidSect="00745B8F">
          <w:type w:val="continuous"/>
          <w:pgSz w:w="11906" w:h="16838"/>
          <w:pgMar w:top="1418" w:right="1134" w:bottom="1134" w:left="1418" w:header="709" w:footer="709" w:gutter="0"/>
          <w:cols w:space="720"/>
        </w:sectPr>
      </w:pPr>
    </w:p>
    <w:p w14:paraId="39E10CF7"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41" w:name="_Toc529343145"/>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22</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Gestão de pessoas: convivência entre servidores,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41"/>
    </w:p>
    <w:p w14:paraId="38C1F859" w14:textId="77777777" w:rsidR="00531AFD" w:rsidRPr="007F45D0" w:rsidRDefault="00531AFD" w:rsidP="007F45D0">
      <w:pPr>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64D1A64A" wp14:editId="59E55D11">
            <wp:extent cx="6247130" cy="1916430"/>
            <wp:effectExtent l="0" t="0" r="1270" b="0"/>
            <wp:docPr id="75" name="Imagem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8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247130" cy="1916430"/>
                    </a:xfrm>
                    <a:prstGeom prst="rect">
                      <a:avLst/>
                    </a:prstGeom>
                    <a:noFill/>
                    <a:ln>
                      <a:noFill/>
                    </a:ln>
                  </pic:spPr>
                </pic:pic>
              </a:graphicData>
            </a:graphic>
          </wp:inline>
        </w:drawing>
      </w:r>
    </w:p>
    <w:p w14:paraId="0C8FE7CE"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0A82BBB3"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42" w:name="_Toc529343146"/>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23</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Posição dos servidores sobre a forma de escolha das Coordenações e Diretorias,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42"/>
    </w:p>
    <w:p w14:paraId="41004F19"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4F303C80" wp14:editId="088DE6DA">
            <wp:extent cx="6115685" cy="885190"/>
            <wp:effectExtent l="0" t="0" r="0" b="0"/>
            <wp:docPr id="74"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8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15685" cy="885190"/>
                    </a:xfrm>
                    <a:prstGeom prst="rect">
                      <a:avLst/>
                    </a:prstGeom>
                    <a:noFill/>
                    <a:ln>
                      <a:noFill/>
                    </a:ln>
                  </pic:spPr>
                </pic:pic>
              </a:graphicData>
            </a:graphic>
          </wp:inline>
        </w:drawing>
      </w:r>
    </w:p>
    <w:p w14:paraId="67C0C651"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69E75DF1"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43" w:name="_Toc529343147"/>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24</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Posição dos servidores sobre o Program</w:t>
      </w:r>
      <w:r w:rsidR="000912C5">
        <w:rPr>
          <w:rFonts w:ascii="Times New Roman" w:hAnsi="Times New Roman" w:cs="Times New Roman"/>
          <w:sz w:val="24"/>
          <w:szCs w:val="24"/>
        </w:rPr>
        <w:t>a Institucional de Incentivo à Qualificação P</w:t>
      </w:r>
      <w:r w:rsidRPr="007F45D0">
        <w:rPr>
          <w:rFonts w:ascii="Times New Roman" w:hAnsi="Times New Roman" w:cs="Times New Roman"/>
          <w:sz w:val="24"/>
          <w:szCs w:val="24"/>
        </w:rPr>
        <w:t xml:space="preserve">rofissional (PIIQP),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43"/>
    </w:p>
    <w:p w14:paraId="308D56CC"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46DDDF55" wp14:editId="48CDAB2D">
            <wp:extent cx="6115685" cy="789940"/>
            <wp:effectExtent l="0" t="0" r="0" b="0"/>
            <wp:docPr id="73" name="Imagem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8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15685" cy="789940"/>
                    </a:xfrm>
                    <a:prstGeom prst="rect">
                      <a:avLst/>
                    </a:prstGeom>
                    <a:noFill/>
                    <a:ln>
                      <a:noFill/>
                    </a:ln>
                  </pic:spPr>
                </pic:pic>
              </a:graphicData>
            </a:graphic>
          </wp:inline>
        </w:drawing>
      </w:r>
    </w:p>
    <w:p w14:paraId="797E50C6"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69450625"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44" w:name="_Toc529343148"/>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25</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Nível de satisfação dos servidores com o desempenho de suas funções profissionais,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44"/>
    </w:p>
    <w:p w14:paraId="7B04FA47"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52CBB63" wp14:editId="701D76DD">
            <wp:extent cx="6210300" cy="746125"/>
            <wp:effectExtent l="0" t="0" r="0" b="0"/>
            <wp:docPr id="72" name="Imagem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8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10300" cy="746125"/>
                    </a:xfrm>
                    <a:prstGeom prst="rect">
                      <a:avLst/>
                    </a:prstGeom>
                    <a:noFill/>
                    <a:ln>
                      <a:noFill/>
                    </a:ln>
                  </pic:spPr>
                </pic:pic>
              </a:graphicData>
            </a:graphic>
          </wp:inline>
        </w:drawing>
      </w:r>
    </w:p>
    <w:p w14:paraId="568C698B"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4B007928"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45" w:name="_Toc529343149"/>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26</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Políticas de promoção da qualidade de vida dos servidores, por segmento Docente e Técnico- 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45"/>
    </w:p>
    <w:p w14:paraId="1A939487"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565FB70" wp14:editId="246BDAF8">
            <wp:extent cx="6298565" cy="797560"/>
            <wp:effectExtent l="0" t="0" r="6985" b="0"/>
            <wp:docPr id="71" name="Imagem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8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298565" cy="797560"/>
                    </a:xfrm>
                    <a:prstGeom prst="rect">
                      <a:avLst/>
                    </a:prstGeom>
                    <a:noFill/>
                    <a:ln>
                      <a:noFill/>
                    </a:ln>
                  </pic:spPr>
                </pic:pic>
              </a:graphicData>
            </a:graphic>
          </wp:inline>
        </w:drawing>
      </w:r>
    </w:p>
    <w:p w14:paraId="6AA258D8"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2E049B76"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46" w:name="_Toc529343150"/>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27</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Necessidade de aumento de quantitativo de servidores,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46"/>
    </w:p>
    <w:p w14:paraId="6FFBD3EC"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58BC296B" wp14:editId="458DD918">
            <wp:extent cx="6247130" cy="789940"/>
            <wp:effectExtent l="0" t="0" r="1270" b="0"/>
            <wp:docPr id="70" name="Imagem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9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247130" cy="789940"/>
                    </a:xfrm>
                    <a:prstGeom prst="rect">
                      <a:avLst/>
                    </a:prstGeom>
                    <a:noFill/>
                    <a:ln>
                      <a:noFill/>
                    </a:ln>
                  </pic:spPr>
                </pic:pic>
              </a:graphicData>
            </a:graphic>
          </wp:inline>
        </w:drawing>
      </w:r>
    </w:p>
    <w:p w14:paraId="30DCCCAD"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534D53F3"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47" w:name="_Toc529343151"/>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28</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Espaço para comunidade acadêmica opinar/auxiliar na gestão,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47"/>
    </w:p>
    <w:p w14:paraId="36AF6883"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6DCE44C8" wp14:editId="1D31AF69">
            <wp:extent cx="6298565" cy="782955"/>
            <wp:effectExtent l="0" t="0" r="6985" b="0"/>
            <wp:docPr id="69" name="Imagem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9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298565" cy="782955"/>
                    </a:xfrm>
                    <a:prstGeom prst="rect">
                      <a:avLst/>
                    </a:prstGeom>
                    <a:noFill/>
                    <a:ln>
                      <a:noFill/>
                    </a:ln>
                  </pic:spPr>
                </pic:pic>
              </a:graphicData>
            </a:graphic>
          </wp:inline>
        </w:drawing>
      </w:r>
    </w:p>
    <w:p w14:paraId="54C529ED"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7ADC504F"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48" w:name="_Toc529343152"/>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29</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dos servidores com relação ao seu próprio interesse em se informar das decisões tomadas pelas instâncias superiores da Instituição,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48"/>
    </w:p>
    <w:p w14:paraId="1C0157D6"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6230146" wp14:editId="57F4A1C3">
            <wp:extent cx="6210300" cy="731520"/>
            <wp:effectExtent l="0" t="0" r="0" b="0"/>
            <wp:docPr id="68" name="Imagem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9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210300" cy="731520"/>
                    </a:xfrm>
                    <a:prstGeom prst="rect">
                      <a:avLst/>
                    </a:prstGeom>
                    <a:noFill/>
                    <a:ln>
                      <a:noFill/>
                    </a:ln>
                  </pic:spPr>
                </pic:pic>
              </a:graphicData>
            </a:graphic>
          </wp:inline>
        </w:drawing>
      </w:r>
    </w:p>
    <w:p w14:paraId="3691E7B2"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526770CE"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7CBEED82"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6E36661F"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38645DC7"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135E58C4"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62EBF9A1"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0C6C2CD5"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709E88E4" w14:textId="77777777" w:rsidR="00531AFD" w:rsidRPr="007F45D0" w:rsidRDefault="00531AFD" w:rsidP="007F45D0">
      <w:pPr>
        <w:spacing w:line="240" w:lineRule="auto"/>
        <w:contextualSpacing/>
        <w:rPr>
          <w:rFonts w:ascii="Times New Roman" w:hAnsi="Times New Roman" w:cs="Times New Roman"/>
          <w:sz w:val="24"/>
          <w:szCs w:val="24"/>
        </w:rPr>
        <w:sectPr w:rsidR="00531AFD" w:rsidRPr="007F45D0" w:rsidSect="00745B8F">
          <w:pgSz w:w="11906" w:h="16838"/>
          <w:pgMar w:top="1418" w:right="1134" w:bottom="1134" w:left="1418" w:header="709" w:footer="709" w:gutter="0"/>
          <w:cols w:space="720"/>
        </w:sectPr>
      </w:pPr>
    </w:p>
    <w:p w14:paraId="13F25E5B"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49" w:name="_Toc529343153"/>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30</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w:t>
      </w:r>
      <w:r w:rsidR="007F45D0" w:rsidRPr="007F45D0">
        <w:rPr>
          <w:rFonts w:ascii="Times New Roman" w:hAnsi="Times New Roman" w:cs="Times New Roman"/>
          <w:sz w:val="24"/>
          <w:szCs w:val="24"/>
        </w:rPr>
        <w:t>Forma utilizada pelos servidores para</w:t>
      </w:r>
      <w:r w:rsidRPr="007F45D0">
        <w:rPr>
          <w:rFonts w:ascii="Times New Roman" w:hAnsi="Times New Roman" w:cs="Times New Roman"/>
          <w:sz w:val="24"/>
          <w:szCs w:val="24"/>
        </w:rPr>
        <w:t xml:space="preserve"> se informar das decisões tomadas pelas instâncias superiores da Instituição,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49"/>
    </w:p>
    <w:p w14:paraId="508C98E9"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5EEE8CAE" wp14:editId="0097DD0F">
            <wp:extent cx="7761605" cy="1419225"/>
            <wp:effectExtent l="8890" t="0" r="0" b="635"/>
            <wp:docPr id="67" name="Imagem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9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rot="-5400000">
                      <a:off x="0" y="0"/>
                      <a:ext cx="7761605" cy="1419225"/>
                    </a:xfrm>
                    <a:prstGeom prst="rect">
                      <a:avLst/>
                    </a:prstGeom>
                    <a:noFill/>
                    <a:ln>
                      <a:noFill/>
                    </a:ln>
                  </pic:spPr>
                </pic:pic>
              </a:graphicData>
            </a:graphic>
          </wp:inline>
        </w:drawing>
      </w:r>
    </w:p>
    <w:p w14:paraId="745CB046"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50" w:name="_Toc529343154"/>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31</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dos Servidores com relação à Gestão Superior da Unidade,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50"/>
    </w:p>
    <w:p w14:paraId="779F8E76"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5D0846DD" wp14:editId="219371E4">
            <wp:extent cx="7527290" cy="2772410"/>
            <wp:effectExtent l="0" t="3810" r="0" b="0"/>
            <wp:docPr id="66" name="Imagem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9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rot="-5400000">
                      <a:off x="0" y="0"/>
                      <a:ext cx="7527290" cy="2772410"/>
                    </a:xfrm>
                    <a:prstGeom prst="rect">
                      <a:avLst/>
                    </a:prstGeom>
                    <a:noFill/>
                    <a:ln>
                      <a:noFill/>
                    </a:ln>
                  </pic:spPr>
                </pic:pic>
              </a:graphicData>
            </a:graphic>
          </wp:inline>
        </w:drawing>
      </w:r>
    </w:p>
    <w:p w14:paraId="7818863E"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44F69B9A"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5F07D11E" w14:textId="77777777" w:rsidR="00531AFD" w:rsidRPr="007F45D0" w:rsidRDefault="00531AFD" w:rsidP="007F45D0">
      <w:pPr>
        <w:spacing w:line="240" w:lineRule="auto"/>
        <w:contextualSpacing/>
        <w:rPr>
          <w:rFonts w:ascii="Times New Roman" w:hAnsi="Times New Roman" w:cs="Times New Roman"/>
          <w:iCs/>
          <w:sz w:val="24"/>
          <w:szCs w:val="24"/>
        </w:rPr>
        <w:sectPr w:rsidR="00531AFD" w:rsidRPr="007F45D0" w:rsidSect="00745B8F">
          <w:pgSz w:w="11906" w:h="16838"/>
          <w:pgMar w:top="1418" w:right="1134" w:bottom="1134" w:left="1418" w:header="709" w:footer="709" w:gutter="0"/>
          <w:cols w:space="720"/>
        </w:sectPr>
      </w:pPr>
    </w:p>
    <w:p w14:paraId="1A1F2020"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51" w:name="_Toc529343155"/>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32</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dos Servidores com relação à Direção de Ensino,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51"/>
    </w:p>
    <w:p w14:paraId="41508A3C"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0850275" wp14:editId="79BC190B">
            <wp:extent cx="7600315" cy="2706370"/>
            <wp:effectExtent l="8573" t="0" r="9207" b="9208"/>
            <wp:docPr id="65" name="Imagem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9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rot="-5400000">
                      <a:off x="0" y="0"/>
                      <a:ext cx="7600315" cy="2706370"/>
                    </a:xfrm>
                    <a:prstGeom prst="rect">
                      <a:avLst/>
                    </a:prstGeom>
                    <a:noFill/>
                    <a:ln>
                      <a:noFill/>
                    </a:ln>
                  </pic:spPr>
                </pic:pic>
              </a:graphicData>
            </a:graphic>
          </wp:inline>
        </w:drawing>
      </w:r>
    </w:p>
    <w:p w14:paraId="43D6B1D6"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17DBC151"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0DA987CB"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52" w:name="_Toc529343156"/>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33</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dos Servidores com relação à Direção de Administração, por segmento Docente e Técnico 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52"/>
    </w:p>
    <w:p w14:paraId="6F8BD81B"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4019B355" wp14:editId="350192EE">
            <wp:extent cx="6971665" cy="2765425"/>
            <wp:effectExtent l="7620" t="0" r="8255" b="8255"/>
            <wp:docPr id="64" name="Imagem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9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rot="-5400000">
                      <a:off x="0" y="0"/>
                      <a:ext cx="6971665" cy="2765425"/>
                    </a:xfrm>
                    <a:prstGeom prst="rect">
                      <a:avLst/>
                    </a:prstGeom>
                    <a:noFill/>
                    <a:ln>
                      <a:noFill/>
                    </a:ln>
                  </pic:spPr>
                </pic:pic>
              </a:graphicData>
            </a:graphic>
          </wp:inline>
        </w:drawing>
      </w:r>
    </w:p>
    <w:p w14:paraId="2613E9C1"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1037B8A3"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4A372842"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53" w:name="_Toc529343157"/>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34</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dos Servidores com relação à Direção de Planejamento e Desenvolvimento Institucional,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53"/>
    </w:p>
    <w:p w14:paraId="687C6DE0"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86E8024" wp14:editId="6236AA16">
            <wp:extent cx="7219950" cy="2809240"/>
            <wp:effectExtent l="0" t="4445" r="0" b="0"/>
            <wp:docPr id="63" name="Imagem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9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rot="-5400000">
                      <a:off x="0" y="0"/>
                      <a:ext cx="7219950" cy="2809240"/>
                    </a:xfrm>
                    <a:prstGeom prst="rect">
                      <a:avLst/>
                    </a:prstGeom>
                    <a:noFill/>
                    <a:ln>
                      <a:noFill/>
                    </a:ln>
                  </pic:spPr>
                </pic:pic>
              </a:graphicData>
            </a:graphic>
          </wp:inline>
        </w:drawing>
      </w:r>
    </w:p>
    <w:p w14:paraId="5B2F9378"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58E6DD4E"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4D530111"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54" w:name="_Toc529343158"/>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35</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dos Servidores com relação à Direção de Pesquisa, Extensão e Produção,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54"/>
    </w:p>
    <w:p w14:paraId="7D3BEE8F"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6627F2FE" wp14:editId="25A1F4C8">
            <wp:extent cx="7227570" cy="2772410"/>
            <wp:effectExtent l="0" t="1270" r="0" b="0"/>
            <wp:docPr id="62" name="Imagem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9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rot="-5400000">
                      <a:off x="0" y="0"/>
                      <a:ext cx="7227570" cy="2772410"/>
                    </a:xfrm>
                    <a:prstGeom prst="rect">
                      <a:avLst/>
                    </a:prstGeom>
                    <a:noFill/>
                    <a:ln>
                      <a:noFill/>
                    </a:ln>
                  </pic:spPr>
                </pic:pic>
              </a:graphicData>
            </a:graphic>
          </wp:inline>
        </w:drawing>
      </w:r>
    </w:p>
    <w:p w14:paraId="3B88899E"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69E2BB2B"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17DAA31E"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55" w:name="_Toc529343159"/>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36</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Qualidade dos Serviços de TI,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55"/>
    </w:p>
    <w:p w14:paraId="57C0D796"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271EE82" wp14:editId="57D7C226">
            <wp:extent cx="6400800" cy="980440"/>
            <wp:effectExtent l="0" t="0" r="0" b="0"/>
            <wp:docPr id="61" name="Image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0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400800" cy="980440"/>
                    </a:xfrm>
                    <a:prstGeom prst="rect">
                      <a:avLst/>
                    </a:prstGeom>
                    <a:noFill/>
                    <a:ln>
                      <a:noFill/>
                    </a:ln>
                  </pic:spPr>
                </pic:pic>
              </a:graphicData>
            </a:graphic>
          </wp:inline>
        </w:drawing>
      </w:r>
    </w:p>
    <w:p w14:paraId="0D142F6F"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7D6BAC6B" w14:textId="77777777" w:rsidR="00531AFD" w:rsidRPr="007F45D0" w:rsidRDefault="00531AFD" w:rsidP="007F45D0">
      <w:pPr>
        <w:pStyle w:val="Legenda"/>
        <w:keepNext/>
        <w:spacing w:after="0"/>
        <w:contextualSpacing/>
        <w:rPr>
          <w:rFonts w:ascii="Times New Roman" w:hAnsi="Times New Roman" w:cs="Times New Roman"/>
          <w:sz w:val="24"/>
          <w:szCs w:val="24"/>
        </w:rPr>
      </w:pPr>
      <w:bookmarkStart w:id="56" w:name="_Toc529343160"/>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37</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Ordem de prioridade nos serviços de Tecnologia da Informação,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56"/>
    </w:p>
    <w:p w14:paraId="4475AD14" w14:textId="77777777" w:rsidR="00531AFD" w:rsidRPr="007F45D0" w:rsidRDefault="00531AFD" w:rsidP="007F45D0">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0B400C3E" wp14:editId="3322513C">
            <wp:extent cx="6430010" cy="3855085"/>
            <wp:effectExtent l="0" t="0" r="8890" b="0"/>
            <wp:docPr id="60" name="Image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0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430010" cy="3855085"/>
                    </a:xfrm>
                    <a:prstGeom prst="rect">
                      <a:avLst/>
                    </a:prstGeom>
                    <a:noFill/>
                    <a:ln>
                      <a:noFill/>
                    </a:ln>
                  </pic:spPr>
                </pic:pic>
              </a:graphicData>
            </a:graphic>
          </wp:inline>
        </w:drawing>
      </w:r>
    </w:p>
    <w:p w14:paraId="120C4E94" w14:textId="77777777" w:rsidR="00531AFD" w:rsidRPr="007F45D0" w:rsidRDefault="00531AFD" w:rsidP="007F45D0">
      <w:pPr>
        <w:tabs>
          <w:tab w:val="left" w:pos="1125"/>
        </w:tabs>
        <w:spacing w:line="240" w:lineRule="auto"/>
        <w:contextualSpacing/>
        <w:jc w:val="both"/>
        <w:rPr>
          <w:rFonts w:ascii="Times New Roman" w:hAnsi="Times New Roman" w:cs="Times New Roman"/>
          <w:sz w:val="24"/>
          <w:szCs w:val="24"/>
        </w:rPr>
      </w:pPr>
    </w:p>
    <w:p w14:paraId="72B45BA4"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57" w:name="_Toc529343161"/>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38</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Participação dos Servidores nas atividades voltadas ao ingresso de alunos no IFFar,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57"/>
    </w:p>
    <w:p w14:paraId="42AFC42D"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469332CE" wp14:editId="1810D1AB">
            <wp:extent cx="6452235" cy="5581650"/>
            <wp:effectExtent l="0" t="0" r="5715" b="0"/>
            <wp:docPr id="97" name="Imagem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0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452235" cy="5581650"/>
                    </a:xfrm>
                    <a:prstGeom prst="rect">
                      <a:avLst/>
                    </a:prstGeom>
                    <a:noFill/>
                    <a:ln>
                      <a:noFill/>
                    </a:ln>
                  </pic:spPr>
                </pic:pic>
              </a:graphicData>
            </a:graphic>
          </wp:inline>
        </w:drawing>
      </w:r>
    </w:p>
    <w:p w14:paraId="271CA723" w14:textId="77777777" w:rsidR="00BF5CB8" w:rsidRDefault="00BF5CB8" w:rsidP="001436EA">
      <w:pPr>
        <w:pStyle w:val="Legenda"/>
        <w:keepNext/>
        <w:spacing w:after="0"/>
        <w:contextualSpacing/>
        <w:rPr>
          <w:rFonts w:ascii="Times New Roman" w:hAnsi="Times New Roman" w:cs="Times New Roman"/>
          <w:sz w:val="24"/>
          <w:szCs w:val="24"/>
        </w:rPr>
      </w:pPr>
    </w:p>
    <w:p w14:paraId="1F9E8763"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58" w:name="_Toc529343162"/>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39</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Acompanhamento do planejamento orçamentário anual,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58"/>
    </w:p>
    <w:p w14:paraId="75FBE423"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584855E0" wp14:editId="6A135A86">
            <wp:extent cx="6115685" cy="797560"/>
            <wp:effectExtent l="0" t="0" r="0" b="0"/>
            <wp:docPr id="98" name="Imagem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0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15685" cy="797560"/>
                    </a:xfrm>
                    <a:prstGeom prst="rect">
                      <a:avLst/>
                    </a:prstGeom>
                    <a:noFill/>
                    <a:ln>
                      <a:noFill/>
                    </a:ln>
                  </pic:spPr>
                </pic:pic>
              </a:graphicData>
            </a:graphic>
          </wp:inline>
        </w:drawing>
      </w:r>
    </w:p>
    <w:p w14:paraId="2D3F0BEC"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73177341"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59" w:name="_Toc529343163"/>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40</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Acompanhamento da execução de ações planejadas no setor,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59"/>
    </w:p>
    <w:p w14:paraId="75CF4315" w14:textId="77777777" w:rsidR="001436EA"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0384B2F5" wp14:editId="14D2002D">
            <wp:extent cx="6115685" cy="797560"/>
            <wp:effectExtent l="0" t="0" r="0" b="0"/>
            <wp:docPr id="99" name="Imagem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0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15685" cy="797560"/>
                    </a:xfrm>
                    <a:prstGeom prst="rect">
                      <a:avLst/>
                    </a:prstGeom>
                    <a:noFill/>
                    <a:ln>
                      <a:noFill/>
                    </a:ln>
                  </pic:spPr>
                </pic:pic>
              </a:graphicData>
            </a:graphic>
          </wp:inline>
        </w:drawing>
      </w:r>
    </w:p>
    <w:p w14:paraId="3CB648E9"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p>
    <w:p w14:paraId="78B742EB"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60" w:name="_Toc529343164"/>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41</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Infraestrutura física,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60"/>
    </w:p>
    <w:p w14:paraId="0C178E9E"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575D8767" wp14:editId="3A205814">
            <wp:extent cx="6313170" cy="7578725"/>
            <wp:effectExtent l="0" t="0" r="0" b="0"/>
            <wp:docPr id="100" name="Imagem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0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313170" cy="7578725"/>
                    </a:xfrm>
                    <a:prstGeom prst="rect">
                      <a:avLst/>
                    </a:prstGeom>
                    <a:noFill/>
                    <a:ln>
                      <a:noFill/>
                    </a:ln>
                  </pic:spPr>
                </pic:pic>
              </a:graphicData>
            </a:graphic>
          </wp:inline>
        </w:drawing>
      </w:r>
    </w:p>
    <w:p w14:paraId="3C0395D3"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3254BC2F"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2EADF43A"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61" w:name="_Toc529343165"/>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42</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Infraestrutura física, por segmento Docente e Técnico-Administrativo em Educação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61"/>
    </w:p>
    <w:p w14:paraId="651E9592"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05DFD30F" wp14:editId="76B0871D">
            <wp:extent cx="6305550" cy="6108065"/>
            <wp:effectExtent l="0" t="0" r="0" b="0"/>
            <wp:docPr id="101" name="Imagem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0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305550" cy="6108065"/>
                    </a:xfrm>
                    <a:prstGeom prst="rect">
                      <a:avLst/>
                    </a:prstGeom>
                    <a:noFill/>
                    <a:ln>
                      <a:noFill/>
                    </a:ln>
                  </pic:spPr>
                </pic:pic>
              </a:graphicData>
            </a:graphic>
          </wp:inline>
        </w:drawing>
      </w:r>
    </w:p>
    <w:p w14:paraId="269E314A"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47341341" w14:textId="77777777" w:rsidR="001436EA" w:rsidRDefault="001436EA" w:rsidP="001436EA">
      <w:pPr>
        <w:rPr>
          <w:rFonts w:ascii="Times New Roman" w:hAnsi="Times New Roman" w:cs="Times New Roman"/>
          <w:b/>
          <w:sz w:val="24"/>
          <w:szCs w:val="24"/>
        </w:rPr>
      </w:pPr>
      <w:r>
        <w:rPr>
          <w:rFonts w:ascii="Times New Roman" w:hAnsi="Times New Roman" w:cs="Times New Roman"/>
        </w:rPr>
        <w:br w:type="page"/>
      </w:r>
    </w:p>
    <w:p w14:paraId="5542FF47" w14:textId="77777777" w:rsidR="001436EA" w:rsidRPr="001436EA" w:rsidRDefault="001436EA" w:rsidP="001436EA">
      <w:pPr>
        <w:pStyle w:val="Ttulo1"/>
        <w:rPr>
          <w:rFonts w:ascii="Times New Roman" w:hAnsi="Times New Roman" w:cs="Times New Roman"/>
        </w:rPr>
      </w:pPr>
      <w:bookmarkStart w:id="62" w:name="_Toc1119362"/>
      <w:r w:rsidRPr="001436EA">
        <w:rPr>
          <w:rFonts w:ascii="Times New Roman" w:hAnsi="Times New Roman" w:cs="Times New Roman"/>
        </w:rPr>
        <w:lastRenderedPageBreak/>
        <w:t xml:space="preserve">APÊNDICE B </w:t>
      </w:r>
      <w:r>
        <w:rPr>
          <w:rFonts w:ascii="Times New Roman" w:hAnsi="Times New Roman" w:cs="Times New Roman"/>
        </w:rPr>
        <w:t>–</w:t>
      </w:r>
      <w:r w:rsidRPr="001436EA">
        <w:rPr>
          <w:rFonts w:ascii="Times New Roman" w:hAnsi="Times New Roman" w:cs="Times New Roman"/>
        </w:rPr>
        <w:t xml:space="preserve"> </w:t>
      </w:r>
      <w:r>
        <w:rPr>
          <w:rFonts w:ascii="Times New Roman" w:hAnsi="Times New Roman" w:cs="Times New Roman"/>
        </w:rPr>
        <w:t xml:space="preserve">Tabelas </w:t>
      </w:r>
      <w:r w:rsidRPr="001436EA">
        <w:rPr>
          <w:rFonts w:ascii="Times New Roman" w:hAnsi="Times New Roman" w:cs="Times New Roman"/>
        </w:rPr>
        <w:t>Discentes Nível Médio</w:t>
      </w:r>
      <w:bookmarkEnd w:id="62"/>
    </w:p>
    <w:p w14:paraId="42EF2083"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1259567E"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63" w:name="_Toc529343166"/>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43</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Divulgação dos resultados da Autoavaliação,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63"/>
    </w:p>
    <w:p w14:paraId="7B40C951"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6D3C6B3A" wp14:editId="41EA8E79">
            <wp:extent cx="6203315" cy="841375"/>
            <wp:effectExtent l="0" t="0" r="6985" b="0"/>
            <wp:docPr id="102" name="Imagem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203315" cy="841375"/>
                    </a:xfrm>
                    <a:prstGeom prst="rect">
                      <a:avLst/>
                    </a:prstGeom>
                    <a:noFill/>
                    <a:ln>
                      <a:noFill/>
                    </a:ln>
                  </pic:spPr>
                </pic:pic>
              </a:graphicData>
            </a:graphic>
          </wp:inline>
        </w:drawing>
      </w:r>
    </w:p>
    <w:p w14:paraId="4B4D7232"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798A715B"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64" w:name="_Toc529343167"/>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44</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Interesse sobre o resultado da Autoavaliação,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64"/>
    </w:p>
    <w:p w14:paraId="2093CA67"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5E68A247" wp14:editId="6F267454">
            <wp:extent cx="6042660" cy="1155700"/>
            <wp:effectExtent l="0" t="0" r="0" b="6350"/>
            <wp:docPr id="103" name="Imagem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6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042660" cy="1155700"/>
                    </a:xfrm>
                    <a:prstGeom prst="rect">
                      <a:avLst/>
                    </a:prstGeom>
                    <a:noFill/>
                    <a:ln>
                      <a:noFill/>
                    </a:ln>
                  </pic:spPr>
                </pic:pic>
              </a:graphicData>
            </a:graphic>
          </wp:inline>
        </w:drawing>
      </w:r>
    </w:p>
    <w:p w14:paraId="2503B197"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2F600DB4"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65" w:name="_Toc529343168"/>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45</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Atuação da CPA/Núcleos,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65"/>
    </w:p>
    <w:p w14:paraId="38288749"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149A1FE" wp14:editId="70D86144">
            <wp:extent cx="6122670" cy="965835"/>
            <wp:effectExtent l="0" t="0" r="0" b="0"/>
            <wp:docPr id="104" name="Imagem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6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122670" cy="965835"/>
                    </a:xfrm>
                    <a:prstGeom prst="rect">
                      <a:avLst/>
                    </a:prstGeom>
                    <a:noFill/>
                    <a:ln>
                      <a:noFill/>
                    </a:ln>
                  </pic:spPr>
                </pic:pic>
              </a:graphicData>
            </a:graphic>
          </wp:inline>
        </w:drawing>
      </w:r>
    </w:p>
    <w:p w14:paraId="20BD9A1A"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56B85DA1"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66" w:name="_Toc529343169"/>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46</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Contribuição do Ensino, da Pesquisa, da Extensão e da Inovação Tecnológica no cumprimento da missão do IFFar,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66"/>
    </w:p>
    <w:p w14:paraId="0C136CF1"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8185F4C" wp14:editId="1A0CA82D">
            <wp:extent cx="6115685" cy="3079750"/>
            <wp:effectExtent l="0" t="0" r="0" b="0"/>
            <wp:docPr id="105" name="Imagem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6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115685" cy="3079750"/>
                    </a:xfrm>
                    <a:prstGeom prst="rect">
                      <a:avLst/>
                    </a:prstGeom>
                    <a:noFill/>
                    <a:ln>
                      <a:noFill/>
                    </a:ln>
                  </pic:spPr>
                </pic:pic>
              </a:graphicData>
            </a:graphic>
          </wp:inline>
        </w:drawing>
      </w:r>
    </w:p>
    <w:p w14:paraId="0A392C6A"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3D620C8C"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67" w:name="_Toc529343170"/>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47</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Ciência do Plano de Desenvolvimento Institucional (PDI),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67"/>
    </w:p>
    <w:p w14:paraId="290583F9"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729C7759" wp14:editId="779B8997">
            <wp:extent cx="6115685" cy="848360"/>
            <wp:effectExtent l="0" t="0" r="0" b="0"/>
            <wp:docPr id="106" name="Imagem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6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115685" cy="848360"/>
                    </a:xfrm>
                    <a:prstGeom prst="rect">
                      <a:avLst/>
                    </a:prstGeom>
                    <a:noFill/>
                    <a:ln>
                      <a:noFill/>
                    </a:ln>
                  </pic:spPr>
                </pic:pic>
              </a:graphicData>
            </a:graphic>
          </wp:inline>
        </w:drawing>
      </w:r>
    </w:p>
    <w:p w14:paraId="68F21D90"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5155E12E"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68" w:name="_Toc529343171"/>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48</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Ações do IFFar voltadas à preparação do estudante para o exercício da cidadania,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68"/>
    </w:p>
    <w:p w14:paraId="13C326F3"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24FA543A" wp14:editId="327DFDFA">
            <wp:extent cx="6115685" cy="848360"/>
            <wp:effectExtent l="0" t="0" r="0" b="0"/>
            <wp:docPr id="107" name="Imagem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7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115685" cy="848360"/>
                    </a:xfrm>
                    <a:prstGeom prst="rect">
                      <a:avLst/>
                    </a:prstGeom>
                    <a:noFill/>
                    <a:ln>
                      <a:noFill/>
                    </a:ln>
                  </pic:spPr>
                </pic:pic>
              </a:graphicData>
            </a:graphic>
          </wp:inline>
        </w:drawing>
      </w:r>
    </w:p>
    <w:p w14:paraId="4853B841"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624E5609"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69" w:name="_Toc529343172"/>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49</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Cursos do IFFar voltados ao desenvolvimento social e econômico da região,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69"/>
    </w:p>
    <w:p w14:paraId="50125231"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26852F8C" wp14:editId="5E7DCB86">
            <wp:extent cx="6115685" cy="1163320"/>
            <wp:effectExtent l="0" t="0" r="0" b="0"/>
            <wp:docPr id="108" name="Imagem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7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115685" cy="1163320"/>
                    </a:xfrm>
                    <a:prstGeom prst="rect">
                      <a:avLst/>
                    </a:prstGeom>
                    <a:noFill/>
                    <a:ln>
                      <a:noFill/>
                    </a:ln>
                  </pic:spPr>
                </pic:pic>
              </a:graphicData>
            </a:graphic>
          </wp:inline>
        </w:drawing>
      </w:r>
    </w:p>
    <w:p w14:paraId="5A25747A"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6FAD4C56"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70" w:name="_Toc529343173"/>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50</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Ações do IFFar voltadas à preservação do meio-ambiente,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70"/>
    </w:p>
    <w:p w14:paraId="09B8D95D"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AF5C054" wp14:editId="60E01887">
            <wp:extent cx="6115685" cy="848360"/>
            <wp:effectExtent l="0" t="0" r="0" b="0"/>
            <wp:docPr id="109" name="Imagem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7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115685" cy="848360"/>
                    </a:xfrm>
                    <a:prstGeom prst="rect">
                      <a:avLst/>
                    </a:prstGeom>
                    <a:noFill/>
                    <a:ln>
                      <a:noFill/>
                    </a:ln>
                  </pic:spPr>
                </pic:pic>
              </a:graphicData>
            </a:graphic>
          </wp:inline>
        </w:drawing>
      </w:r>
    </w:p>
    <w:p w14:paraId="78BEFD2A"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522F6C78"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71" w:name="_Toc529343174"/>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51</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Sugestões de ações que incentivem a preservação do meio-ambiente,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71"/>
    </w:p>
    <w:p w14:paraId="27A76422"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019CDDC" wp14:editId="48FB2A18">
            <wp:extent cx="5303520" cy="1048719"/>
            <wp:effectExtent l="0" t="0" r="0" b="0"/>
            <wp:docPr id="110" name="Imagem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7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309890" cy="1049979"/>
                    </a:xfrm>
                    <a:prstGeom prst="rect">
                      <a:avLst/>
                    </a:prstGeom>
                    <a:noFill/>
                    <a:ln>
                      <a:noFill/>
                    </a:ln>
                  </pic:spPr>
                </pic:pic>
              </a:graphicData>
            </a:graphic>
          </wp:inline>
        </w:drawing>
      </w:r>
    </w:p>
    <w:p w14:paraId="49206A88"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35A9E78B"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72" w:name="_Toc529343175"/>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52</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Atuação da CPA/Núcleos,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72"/>
    </w:p>
    <w:p w14:paraId="67B7A70C"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668AA4E5" wp14:editId="6FE4DEA6">
            <wp:extent cx="6122670" cy="716915"/>
            <wp:effectExtent l="0" t="0" r="0" b="0"/>
            <wp:docPr id="111" name="Imagem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7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122670" cy="716915"/>
                    </a:xfrm>
                    <a:prstGeom prst="rect">
                      <a:avLst/>
                    </a:prstGeom>
                    <a:noFill/>
                    <a:ln>
                      <a:noFill/>
                    </a:ln>
                  </pic:spPr>
                </pic:pic>
              </a:graphicData>
            </a:graphic>
          </wp:inline>
        </w:drawing>
      </w:r>
    </w:p>
    <w:p w14:paraId="71887C79" w14:textId="77777777" w:rsidR="001436EA" w:rsidRPr="007F45D0" w:rsidRDefault="001436EA" w:rsidP="001436EA">
      <w:pPr>
        <w:pStyle w:val="Legenda"/>
        <w:keepNext/>
        <w:spacing w:after="0"/>
        <w:contextualSpacing/>
        <w:rPr>
          <w:rFonts w:ascii="Times New Roman" w:hAnsi="Times New Roman" w:cs="Times New Roman"/>
          <w:sz w:val="24"/>
          <w:szCs w:val="24"/>
        </w:rPr>
      </w:pPr>
    </w:p>
    <w:p w14:paraId="5C7F01A1"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73" w:name="_Toc529343176"/>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53</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Atitudes da Instituição quanto às diferenças,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73"/>
    </w:p>
    <w:p w14:paraId="3B7FD67C"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A3E7101" wp14:editId="08820005">
            <wp:extent cx="6115685" cy="3782060"/>
            <wp:effectExtent l="0" t="0" r="0" b="0"/>
            <wp:docPr id="112" name="Imagem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7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115685" cy="3782060"/>
                    </a:xfrm>
                    <a:prstGeom prst="rect">
                      <a:avLst/>
                    </a:prstGeom>
                    <a:noFill/>
                    <a:ln>
                      <a:noFill/>
                    </a:ln>
                  </pic:spPr>
                </pic:pic>
              </a:graphicData>
            </a:graphic>
          </wp:inline>
        </w:drawing>
      </w:r>
    </w:p>
    <w:p w14:paraId="38D6B9B6"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22F860BB"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4CAB6463"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74" w:name="_Toc529343177"/>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54</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Atratividade dos cursos ofertados pelo IFFar,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74"/>
    </w:p>
    <w:p w14:paraId="698536F5"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7E476C52" wp14:editId="151381F3">
            <wp:extent cx="6656705" cy="2903855"/>
            <wp:effectExtent l="0" t="9525" r="1270" b="1270"/>
            <wp:docPr id="113" name="Imagem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7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rot="-5400000">
                      <a:off x="0" y="0"/>
                      <a:ext cx="6656705" cy="2903855"/>
                    </a:xfrm>
                    <a:prstGeom prst="rect">
                      <a:avLst/>
                    </a:prstGeom>
                    <a:noFill/>
                    <a:ln>
                      <a:noFill/>
                    </a:ln>
                  </pic:spPr>
                </pic:pic>
              </a:graphicData>
            </a:graphic>
          </wp:inline>
        </w:drawing>
      </w:r>
    </w:p>
    <w:p w14:paraId="7BC1BAF2"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0F8A64DC"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75" w:name="_Toc529343178"/>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55</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Divulgação das atividades de Ensino, de Pesquisa e de Extensão,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75"/>
    </w:p>
    <w:p w14:paraId="61C988F9"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286CFA01" wp14:editId="77BFD113">
            <wp:extent cx="6115685" cy="2713990"/>
            <wp:effectExtent l="0" t="0" r="0" b="0"/>
            <wp:docPr id="114" name="Imagem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7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115685" cy="2713990"/>
                    </a:xfrm>
                    <a:prstGeom prst="rect">
                      <a:avLst/>
                    </a:prstGeom>
                    <a:noFill/>
                    <a:ln>
                      <a:noFill/>
                    </a:ln>
                  </pic:spPr>
                </pic:pic>
              </a:graphicData>
            </a:graphic>
          </wp:inline>
        </w:drawing>
      </w:r>
    </w:p>
    <w:p w14:paraId="3B22BB7D"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5EE60F17"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76" w:name="_Toc529343179"/>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56</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Divulgação das Políticas de Ensino, de Pesquisa e de Extensão,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76"/>
    </w:p>
    <w:p w14:paraId="17B246DD"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4C4C881" wp14:editId="5C4CC76A">
            <wp:extent cx="7154545" cy="1207135"/>
            <wp:effectExtent l="1905" t="0" r="0" b="0"/>
            <wp:docPr id="115" name="Imagem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7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rot="-5400000">
                      <a:off x="0" y="0"/>
                      <a:ext cx="7154545" cy="1207135"/>
                    </a:xfrm>
                    <a:prstGeom prst="rect">
                      <a:avLst/>
                    </a:prstGeom>
                    <a:noFill/>
                    <a:ln>
                      <a:noFill/>
                    </a:ln>
                  </pic:spPr>
                </pic:pic>
              </a:graphicData>
            </a:graphic>
          </wp:inline>
        </w:drawing>
      </w:r>
    </w:p>
    <w:p w14:paraId="6BF89DA3"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53944B3D"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77" w:name="_Toc529343180"/>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57</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Desenvolvimento de pesquisas para atender as demandas locais/regionais,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77"/>
    </w:p>
    <w:p w14:paraId="5C3E0E74"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088B2373" wp14:editId="5CDBA281">
            <wp:extent cx="6122670" cy="841375"/>
            <wp:effectExtent l="0" t="0" r="0" b="0"/>
            <wp:docPr id="116" name="Imagem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7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122670" cy="841375"/>
                    </a:xfrm>
                    <a:prstGeom prst="rect">
                      <a:avLst/>
                    </a:prstGeom>
                    <a:noFill/>
                    <a:ln>
                      <a:noFill/>
                    </a:ln>
                  </pic:spPr>
                </pic:pic>
              </a:graphicData>
            </a:graphic>
          </wp:inline>
        </w:drawing>
      </w:r>
    </w:p>
    <w:p w14:paraId="66A1FAB9"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2F56F8BC"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78" w:name="_Toc529343181"/>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58</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Interação do curso com empresas e/ou instituições,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78"/>
    </w:p>
    <w:p w14:paraId="76BB753C"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70F623C0" wp14:editId="2DC66461">
            <wp:extent cx="6122670" cy="972820"/>
            <wp:effectExtent l="0" t="0" r="0" b="0"/>
            <wp:docPr id="117" name="Imagem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8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122670" cy="972820"/>
                    </a:xfrm>
                    <a:prstGeom prst="rect">
                      <a:avLst/>
                    </a:prstGeom>
                    <a:noFill/>
                    <a:ln>
                      <a:noFill/>
                    </a:ln>
                  </pic:spPr>
                </pic:pic>
              </a:graphicData>
            </a:graphic>
          </wp:inline>
        </w:drawing>
      </w:r>
    </w:p>
    <w:p w14:paraId="513DA1E0"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3BFD21A2"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79" w:name="_Toc529343182"/>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59</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Participação nas atividades de Ensino, Pesquisa, Extensão,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79"/>
    </w:p>
    <w:p w14:paraId="75CAC6F5"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2F0598CF" wp14:editId="04C40030">
            <wp:extent cx="6313170" cy="2113915"/>
            <wp:effectExtent l="0" t="0" r="0" b="635"/>
            <wp:docPr id="118" name="Imagem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8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313170" cy="2113915"/>
                    </a:xfrm>
                    <a:prstGeom prst="rect">
                      <a:avLst/>
                    </a:prstGeom>
                    <a:noFill/>
                    <a:ln>
                      <a:noFill/>
                    </a:ln>
                  </pic:spPr>
                </pic:pic>
              </a:graphicData>
            </a:graphic>
          </wp:inline>
        </w:drawing>
      </w:r>
    </w:p>
    <w:p w14:paraId="66060428"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4AE74867"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80" w:name="_Toc529343183"/>
      <w:r w:rsidRPr="007F45D0">
        <w:rPr>
          <w:rFonts w:ascii="Times New Roman" w:hAnsi="Times New Roman" w:cs="Times New Roman"/>
          <w:sz w:val="24"/>
          <w:szCs w:val="24"/>
        </w:rPr>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60</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Eficiência do IFFar nas ações/atividades de comunicação,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80"/>
    </w:p>
    <w:p w14:paraId="1D0656FE"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6E47F3BF" wp14:editId="595EDD12">
            <wp:extent cx="6430010" cy="3408680"/>
            <wp:effectExtent l="0" t="0" r="8890" b="1270"/>
            <wp:docPr id="119" name="Imagem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8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430010" cy="3408680"/>
                    </a:xfrm>
                    <a:prstGeom prst="rect">
                      <a:avLst/>
                    </a:prstGeom>
                    <a:noFill/>
                    <a:ln>
                      <a:noFill/>
                    </a:ln>
                  </pic:spPr>
                </pic:pic>
              </a:graphicData>
            </a:graphic>
          </wp:inline>
        </w:drawing>
      </w:r>
    </w:p>
    <w:p w14:paraId="7B37605A"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483F5D11"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81" w:name="_Toc529343184"/>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61</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Interesse dos estudantes em continuar os estudos no IFFar,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81"/>
    </w:p>
    <w:p w14:paraId="394798F2"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2753F0F4" wp14:editId="5A4F8C51">
            <wp:extent cx="7776210" cy="1111885"/>
            <wp:effectExtent l="0" t="1588" r="0" b="0"/>
            <wp:docPr id="120" name="Imagem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9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rot="-5400000">
                      <a:off x="0" y="0"/>
                      <a:ext cx="7776210" cy="1111885"/>
                    </a:xfrm>
                    <a:prstGeom prst="rect">
                      <a:avLst/>
                    </a:prstGeom>
                    <a:noFill/>
                    <a:ln>
                      <a:noFill/>
                    </a:ln>
                  </pic:spPr>
                </pic:pic>
              </a:graphicData>
            </a:graphic>
          </wp:inline>
        </w:drawing>
      </w:r>
    </w:p>
    <w:p w14:paraId="3889A505"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5D4D4B7C"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82" w:name="_Toc529343185"/>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62</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Nível de conhecimento sobre Programas e Políticas de Atendimento aos discentes,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82"/>
    </w:p>
    <w:p w14:paraId="29079D35"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8C6EACC" wp14:editId="422A791D">
            <wp:extent cx="6115685" cy="6137275"/>
            <wp:effectExtent l="0" t="0" r="0" b="0"/>
            <wp:docPr id="121" name="Imagem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0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115685" cy="6137275"/>
                    </a:xfrm>
                    <a:prstGeom prst="rect">
                      <a:avLst/>
                    </a:prstGeom>
                    <a:noFill/>
                    <a:ln>
                      <a:noFill/>
                    </a:ln>
                  </pic:spPr>
                </pic:pic>
              </a:graphicData>
            </a:graphic>
          </wp:inline>
        </w:drawing>
      </w:r>
    </w:p>
    <w:p w14:paraId="17686DC7"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4824544F"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83" w:name="_Toc529343186"/>
      <w:r w:rsidRPr="007F45D0">
        <w:rPr>
          <w:rFonts w:ascii="Times New Roman" w:hAnsi="Times New Roman" w:cs="Times New Roman"/>
          <w:sz w:val="24"/>
          <w:szCs w:val="24"/>
        </w:rPr>
        <w:lastRenderedPageBreak/>
        <w:t xml:space="preserve">Tabela </w:t>
      </w:r>
      <w:r w:rsidRPr="007F45D0">
        <w:rPr>
          <w:rFonts w:ascii="Times New Roman" w:hAnsi="Times New Roman" w:cs="Times New Roman"/>
          <w:noProof/>
          <w:sz w:val="24"/>
          <w:szCs w:val="24"/>
        </w:rPr>
        <w:fldChar w:fldCharType="begin"/>
      </w:r>
      <w:r w:rsidRPr="007F45D0">
        <w:rPr>
          <w:rFonts w:ascii="Times New Roman" w:hAnsi="Times New Roman" w:cs="Times New Roman"/>
          <w:noProof/>
          <w:sz w:val="24"/>
          <w:szCs w:val="24"/>
        </w:rPr>
        <w:instrText xml:space="preserve"> SEQ Tabela \* ARABIC </w:instrText>
      </w:r>
      <w:r w:rsidRPr="007F45D0">
        <w:rPr>
          <w:rFonts w:ascii="Times New Roman" w:hAnsi="Times New Roman" w:cs="Times New Roman"/>
          <w:noProof/>
          <w:sz w:val="24"/>
          <w:szCs w:val="24"/>
        </w:rPr>
        <w:fldChar w:fldCharType="separate"/>
      </w:r>
      <w:r w:rsidR="00E147F7">
        <w:rPr>
          <w:rFonts w:ascii="Times New Roman" w:hAnsi="Times New Roman" w:cs="Times New Roman"/>
          <w:noProof/>
          <w:sz w:val="24"/>
          <w:szCs w:val="24"/>
        </w:rPr>
        <w:t>63</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Atuação dos núcleos,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83"/>
    </w:p>
    <w:p w14:paraId="53BD644D"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727521AD" wp14:editId="1299E961">
            <wp:extent cx="6363970" cy="4045585"/>
            <wp:effectExtent l="0" t="2858" r="0" b="0"/>
            <wp:docPr id="122" name="Imagem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08"/>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rot="-5400000">
                      <a:off x="0" y="0"/>
                      <a:ext cx="6363970" cy="4045585"/>
                    </a:xfrm>
                    <a:prstGeom prst="rect">
                      <a:avLst/>
                    </a:prstGeom>
                    <a:noFill/>
                    <a:ln>
                      <a:noFill/>
                    </a:ln>
                  </pic:spPr>
                </pic:pic>
              </a:graphicData>
            </a:graphic>
          </wp:inline>
        </w:drawing>
      </w:r>
    </w:p>
    <w:p w14:paraId="1A3FAC43"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0C6B8F31"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84" w:name="_Toc529343187"/>
      <w:r w:rsidRPr="007F45D0">
        <w:rPr>
          <w:rFonts w:ascii="Times New Roman" w:hAnsi="Times New Roman" w:cs="Times New Roman"/>
          <w:sz w:val="24"/>
          <w:szCs w:val="24"/>
        </w:rPr>
        <w:lastRenderedPageBreak/>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64</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Gestão de pessoas: convivência entre estudantes,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84"/>
    </w:p>
    <w:p w14:paraId="2BBD94B2" w14:textId="77777777" w:rsidR="001436EA" w:rsidRPr="007F45D0" w:rsidRDefault="001436EA" w:rsidP="001436EA">
      <w:pPr>
        <w:tabs>
          <w:tab w:val="left" w:pos="1125"/>
        </w:tabs>
        <w:spacing w:line="240" w:lineRule="auto"/>
        <w:contextualSpacing/>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59AE7B6" wp14:editId="12B7F0CF">
            <wp:extent cx="6276340" cy="2172335"/>
            <wp:effectExtent l="0" t="0" r="0" b="0"/>
            <wp:docPr id="123" name="Imagem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09"/>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276340" cy="2172335"/>
                    </a:xfrm>
                    <a:prstGeom prst="rect">
                      <a:avLst/>
                    </a:prstGeom>
                    <a:noFill/>
                    <a:ln>
                      <a:noFill/>
                    </a:ln>
                  </pic:spPr>
                </pic:pic>
              </a:graphicData>
            </a:graphic>
          </wp:inline>
        </w:drawing>
      </w:r>
    </w:p>
    <w:p w14:paraId="5854DE7F"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2D2EF9C7"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85" w:name="_Toc529343188"/>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65</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Espaço para comunidade acadêmica opinar/auxiliar na gestão,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85"/>
    </w:p>
    <w:p w14:paraId="2CA7ADD4"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59DF7D0" wp14:editId="0838AC66">
            <wp:extent cx="6122670" cy="965835"/>
            <wp:effectExtent l="0" t="0" r="0" b="0"/>
            <wp:docPr id="124" name="Imagem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10"/>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122670" cy="965835"/>
                    </a:xfrm>
                    <a:prstGeom prst="rect">
                      <a:avLst/>
                    </a:prstGeom>
                    <a:noFill/>
                    <a:ln>
                      <a:noFill/>
                    </a:ln>
                  </pic:spPr>
                </pic:pic>
              </a:graphicData>
            </a:graphic>
          </wp:inline>
        </w:drawing>
      </w:r>
    </w:p>
    <w:p w14:paraId="314EE24A"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7465ABF0"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86" w:name="_Toc529343189"/>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66</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dos discentes com relação à Gestão Superior da Unidade,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86"/>
    </w:p>
    <w:p w14:paraId="76614669"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013A83A0" wp14:editId="3CD837F0">
            <wp:extent cx="6276340" cy="2735580"/>
            <wp:effectExtent l="0" t="0" r="0" b="7620"/>
            <wp:docPr id="125" name="Imagem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1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276340" cy="2735580"/>
                    </a:xfrm>
                    <a:prstGeom prst="rect">
                      <a:avLst/>
                    </a:prstGeom>
                    <a:noFill/>
                    <a:ln>
                      <a:noFill/>
                    </a:ln>
                  </pic:spPr>
                </pic:pic>
              </a:graphicData>
            </a:graphic>
          </wp:inline>
        </w:drawing>
      </w:r>
    </w:p>
    <w:p w14:paraId="57590049"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0C5B615A"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0B60B4CE"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87" w:name="_Toc529343190"/>
      <w:r w:rsidRPr="007F45D0">
        <w:rPr>
          <w:rFonts w:ascii="Times New Roman" w:hAnsi="Times New Roman" w:cs="Times New Roman"/>
          <w:sz w:val="24"/>
          <w:szCs w:val="24"/>
        </w:rPr>
        <w:lastRenderedPageBreak/>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67</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dos Discentes com relação à Direção de Ensino,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87"/>
    </w:p>
    <w:p w14:paraId="792F1AA2"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4DE6CF79" wp14:editId="2AB23FBB">
            <wp:extent cx="6276340" cy="2706370"/>
            <wp:effectExtent l="0" t="0" r="0" b="0"/>
            <wp:docPr id="126" name="Imagem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1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276340" cy="2706370"/>
                    </a:xfrm>
                    <a:prstGeom prst="rect">
                      <a:avLst/>
                    </a:prstGeom>
                    <a:noFill/>
                    <a:ln>
                      <a:noFill/>
                    </a:ln>
                  </pic:spPr>
                </pic:pic>
              </a:graphicData>
            </a:graphic>
          </wp:inline>
        </w:drawing>
      </w:r>
    </w:p>
    <w:p w14:paraId="1A499DFC"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000AB427"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88" w:name="_Toc529343191"/>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68</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dos Discentes com relação à Direção de Administração,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88"/>
    </w:p>
    <w:p w14:paraId="5E7E3C41"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343BC8E" wp14:editId="28A56256">
            <wp:extent cx="6269355" cy="2735580"/>
            <wp:effectExtent l="0" t="0" r="0" b="7620"/>
            <wp:docPr id="127" name="Imagem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1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269355" cy="2735580"/>
                    </a:xfrm>
                    <a:prstGeom prst="rect">
                      <a:avLst/>
                    </a:prstGeom>
                    <a:noFill/>
                    <a:ln>
                      <a:noFill/>
                    </a:ln>
                  </pic:spPr>
                </pic:pic>
              </a:graphicData>
            </a:graphic>
          </wp:inline>
        </w:drawing>
      </w:r>
    </w:p>
    <w:p w14:paraId="03F828E4"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02A927F7"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89" w:name="_Toc529343192"/>
      <w:r w:rsidRPr="007F45D0">
        <w:rPr>
          <w:rFonts w:ascii="Times New Roman" w:hAnsi="Times New Roman" w:cs="Times New Roman"/>
          <w:sz w:val="24"/>
          <w:szCs w:val="24"/>
        </w:rPr>
        <w:lastRenderedPageBreak/>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69</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dos Discentes com relação à Direção de Planejamento e Desenvolvimento Institucional,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89"/>
    </w:p>
    <w:p w14:paraId="2AC57CB0"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6BBA5368" wp14:editId="661EB8A3">
            <wp:extent cx="6276340" cy="2772410"/>
            <wp:effectExtent l="0" t="0" r="0" b="8890"/>
            <wp:docPr id="128" name="Imagem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1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276340" cy="2772410"/>
                    </a:xfrm>
                    <a:prstGeom prst="rect">
                      <a:avLst/>
                    </a:prstGeom>
                    <a:noFill/>
                    <a:ln>
                      <a:noFill/>
                    </a:ln>
                  </pic:spPr>
                </pic:pic>
              </a:graphicData>
            </a:graphic>
          </wp:inline>
        </w:drawing>
      </w:r>
    </w:p>
    <w:p w14:paraId="5186B13D"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2694BC71"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90" w:name="_Toc529343193"/>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70</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dos Discentes com relação à Direção de Pesquisa, Extensão e Produção,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90"/>
    </w:p>
    <w:p w14:paraId="6C57C439"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439E28CB" wp14:editId="258FDCF3">
            <wp:extent cx="6276340" cy="2780030"/>
            <wp:effectExtent l="0" t="0" r="0" b="1270"/>
            <wp:docPr id="129" name="Imagem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1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276340" cy="2780030"/>
                    </a:xfrm>
                    <a:prstGeom prst="rect">
                      <a:avLst/>
                    </a:prstGeom>
                    <a:noFill/>
                    <a:ln>
                      <a:noFill/>
                    </a:ln>
                  </pic:spPr>
                </pic:pic>
              </a:graphicData>
            </a:graphic>
          </wp:inline>
        </w:drawing>
      </w:r>
    </w:p>
    <w:p w14:paraId="3D404BC9"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67C5BFB8"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91" w:name="_Toc529343194"/>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71</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Qualidade dos Serviços de TI,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91"/>
    </w:p>
    <w:p w14:paraId="61319B8A"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B1C0AA8" wp14:editId="1DD1813C">
            <wp:extent cx="6378575" cy="797560"/>
            <wp:effectExtent l="0" t="0" r="3175" b="2540"/>
            <wp:docPr id="130" name="Imagem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1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378575" cy="797560"/>
                    </a:xfrm>
                    <a:prstGeom prst="rect">
                      <a:avLst/>
                    </a:prstGeom>
                    <a:noFill/>
                    <a:ln>
                      <a:noFill/>
                    </a:ln>
                  </pic:spPr>
                </pic:pic>
              </a:graphicData>
            </a:graphic>
          </wp:inline>
        </w:drawing>
      </w:r>
    </w:p>
    <w:p w14:paraId="31A560F4"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709AB706"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92" w:name="_Toc529343195"/>
      <w:r w:rsidRPr="007F45D0">
        <w:rPr>
          <w:rFonts w:ascii="Times New Roman" w:hAnsi="Times New Roman" w:cs="Times New Roman"/>
          <w:sz w:val="24"/>
          <w:szCs w:val="24"/>
        </w:rPr>
        <w:lastRenderedPageBreak/>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72</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Ordem de prioridade nos serviços de Tecnologia da Informação, por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92"/>
    </w:p>
    <w:p w14:paraId="70DF735C"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0957A91A" wp14:editId="02FEF6CF">
            <wp:extent cx="6254750" cy="3343275"/>
            <wp:effectExtent l="0" t="0" r="0" b="9525"/>
            <wp:docPr id="131" name="Imagem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17"/>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254750" cy="3343275"/>
                    </a:xfrm>
                    <a:prstGeom prst="rect">
                      <a:avLst/>
                    </a:prstGeom>
                    <a:noFill/>
                    <a:ln>
                      <a:noFill/>
                    </a:ln>
                  </pic:spPr>
                </pic:pic>
              </a:graphicData>
            </a:graphic>
          </wp:inline>
        </w:drawing>
      </w:r>
    </w:p>
    <w:p w14:paraId="3A413BF6"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4AAB484D"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93" w:name="_Toc529343196"/>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73</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Acompanhamento do planejamento orçamentário anual,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93"/>
    </w:p>
    <w:p w14:paraId="33D28B4B"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0A4F04B2" wp14:editId="1473DB90">
            <wp:extent cx="6115685" cy="980440"/>
            <wp:effectExtent l="0" t="0" r="0" b="0"/>
            <wp:docPr id="132" name="Imagem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18"/>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6115685" cy="980440"/>
                    </a:xfrm>
                    <a:prstGeom prst="rect">
                      <a:avLst/>
                    </a:prstGeom>
                    <a:noFill/>
                    <a:ln>
                      <a:noFill/>
                    </a:ln>
                  </pic:spPr>
                </pic:pic>
              </a:graphicData>
            </a:graphic>
          </wp:inline>
        </w:drawing>
      </w:r>
    </w:p>
    <w:p w14:paraId="37EFA3E3"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79A87F60"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94" w:name="_Toc529343197"/>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74</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dos discentes quanto ao atendimento do coordenador do curso,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94"/>
    </w:p>
    <w:p w14:paraId="41C6AC2A"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BBAE4F1" wp14:editId="0BEDC0A4">
            <wp:extent cx="6203315" cy="1836420"/>
            <wp:effectExtent l="0" t="0" r="6985" b="0"/>
            <wp:docPr id="133" name="Imagem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2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203315" cy="1836420"/>
                    </a:xfrm>
                    <a:prstGeom prst="rect">
                      <a:avLst/>
                    </a:prstGeom>
                    <a:noFill/>
                    <a:ln>
                      <a:noFill/>
                    </a:ln>
                  </pic:spPr>
                </pic:pic>
              </a:graphicData>
            </a:graphic>
          </wp:inline>
        </w:drawing>
      </w:r>
    </w:p>
    <w:p w14:paraId="2DC44586"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24FA4117"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95" w:name="_Toc529343198"/>
      <w:r w:rsidRPr="007F45D0">
        <w:rPr>
          <w:rFonts w:ascii="Times New Roman" w:hAnsi="Times New Roman" w:cs="Times New Roman"/>
          <w:sz w:val="24"/>
          <w:szCs w:val="24"/>
        </w:rPr>
        <w:lastRenderedPageBreak/>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75</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Infraestrutura física, por Curso </w:t>
      </w:r>
      <w:r w:rsidR="00BF5CB8">
        <w:rPr>
          <w:rFonts w:ascii="Times New Roman" w:hAnsi="Times New Roman" w:cs="Times New Roman"/>
          <w:sz w:val="24"/>
          <w:szCs w:val="24"/>
        </w:rPr>
        <w:t xml:space="preserve">do Câmpus </w:t>
      </w:r>
      <w:r w:rsidRPr="007F45D0">
        <w:rPr>
          <w:rFonts w:ascii="Times New Roman" w:hAnsi="Times New Roman" w:cs="Times New Roman"/>
          <w:sz w:val="24"/>
          <w:szCs w:val="24"/>
        </w:rPr>
        <w:t>Frederico Westphalen, 2018.</w:t>
      </w:r>
      <w:bookmarkEnd w:id="95"/>
    </w:p>
    <w:p w14:paraId="4FFCBC07"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B040F85" wp14:editId="25D44725">
            <wp:extent cx="6927215" cy="3620770"/>
            <wp:effectExtent l="0" t="4127" r="2857" b="2858"/>
            <wp:docPr id="134" name="Imagem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2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rot="-5400000">
                      <a:off x="0" y="0"/>
                      <a:ext cx="6927215" cy="3620770"/>
                    </a:xfrm>
                    <a:prstGeom prst="rect">
                      <a:avLst/>
                    </a:prstGeom>
                    <a:noFill/>
                    <a:ln>
                      <a:noFill/>
                    </a:ln>
                  </pic:spPr>
                </pic:pic>
              </a:graphicData>
            </a:graphic>
          </wp:inline>
        </w:drawing>
      </w:r>
    </w:p>
    <w:p w14:paraId="1728B4D0"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p>
    <w:p w14:paraId="16B4C657"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96" w:name="_Toc529343199"/>
      <w:r w:rsidRPr="007F45D0">
        <w:rPr>
          <w:rFonts w:ascii="Times New Roman" w:hAnsi="Times New Roman" w:cs="Times New Roman"/>
          <w:sz w:val="24"/>
          <w:szCs w:val="24"/>
        </w:rPr>
        <w:lastRenderedPageBreak/>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76</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Infraestrutura física, por </w:t>
      </w:r>
      <w:r w:rsidR="00BF5CB8">
        <w:rPr>
          <w:rFonts w:ascii="Times New Roman" w:hAnsi="Times New Roman" w:cs="Times New Roman"/>
          <w:sz w:val="24"/>
          <w:szCs w:val="24"/>
        </w:rPr>
        <w:t xml:space="preserve">Curso </w:t>
      </w:r>
      <w:r w:rsidRPr="007F45D0">
        <w:rPr>
          <w:rFonts w:ascii="Times New Roman" w:hAnsi="Times New Roman" w:cs="Times New Roman"/>
          <w:sz w:val="24"/>
          <w:szCs w:val="24"/>
        </w:rPr>
        <w:t xml:space="preserve">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96"/>
    </w:p>
    <w:p w14:paraId="34959D4B"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5BBA2A82" wp14:editId="0FFDB5CA">
            <wp:extent cx="7030085" cy="4520565"/>
            <wp:effectExtent l="0" t="2540" r="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22"/>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rot="-5400000">
                      <a:off x="0" y="0"/>
                      <a:ext cx="7030085" cy="4520565"/>
                    </a:xfrm>
                    <a:prstGeom prst="rect">
                      <a:avLst/>
                    </a:prstGeom>
                    <a:noFill/>
                    <a:ln>
                      <a:noFill/>
                    </a:ln>
                  </pic:spPr>
                </pic:pic>
              </a:graphicData>
            </a:graphic>
          </wp:inline>
        </w:drawing>
      </w:r>
    </w:p>
    <w:p w14:paraId="7BD58BA2"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p>
    <w:p w14:paraId="2739FC1B"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97" w:name="_Toc529343200"/>
      <w:r w:rsidRPr="007F45D0">
        <w:rPr>
          <w:rFonts w:ascii="Times New Roman" w:hAnsi="Times New Roman" w:cs="Times New Roman"/>
          <w:sz w:val="24"/>
          <w:szCs w:val="24"/>
        </w:rPr>
        <w:lastRenderedPageBreak/>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77</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Infraestrutura da biblioteca,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97"/>
    </w:p>
    <w:p w14:paraId="4357A966"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333C3D4" wp14:editId="43EC4D65">
            <wp:extent cx="6839585" cy="4608830"/>
            <wp:effectExtent l="0" t="8572" r="0" b="0"/>
            <wp:docPr id="136" name="Imagem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23"/>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rot="-5400000">
                      <a:off x="0" y="0"/>
                      <a:ext cx="6839585" cy="4608830"/>
                    </a:xfrm>
                    <a:prstGeom prst="rect">
                      <a:avLst/>
                    </a:prstGeom>
                    <a:noFill/>
                    <a:ln>
                      <a:noFill/>
                    </a:ln>
                  </pic:spPr>
                </pic:pic>
              </a:graphicData>
            </a:graphic>
          </wp:inline>
        </w:drawing>
      </w:r>
    </w:p>
    <w:p w14:paraId="44690661"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p>
    <w:p w14:paraId="6E079DD2"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98" w:name="_Toc529343201"/>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78</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Existência de equipamentos ou materiais para aulas práticas,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98"/>
    </w:p>
    <w:p w14:paraId="74539910"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5B61EA11" wp14:editId="565D67DD">
            <wp:extent cx="6283960" cy="782955"/>
            <wp:effectExtent l="0" t="0" r="2540" b="0"/>
            <wp:docPr id="137" name="Imagem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24"/>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6283960" cy="782955"/>
                    </a:xfrm>
                    <a:prstGeom prst="rect">
                      <a:avLst/>
                    </a:prstGeom>
                    <a:noFill/>
                    <a:ln>
                      <a:noFill/>
                    </a:ln>
                  </pic:spPr>
                </pic:pic>
              </a:graphicData>
            </a:graphic>
          </wp:inline>
        </w:drawing>
      </w:r>
    </w:p>
    <w:p w14:paraId="5A7E0CF2" w14:textId="77777777" w:rsidR="00C947EB" w:rsidRDefault="00C947EB" w:rsidP="00C947EB">
      <w:pPr>
        <w:tabs>
          <w:tab w:val="left" w:pos="1125"/>
        </w:tabs>
        <w:spacing w:line="240" w:lineRule="auto"/>
        <w:jc w:val="both"/>
        <w:rPr>
          <w:rFonts w:ascii="Times New Roman" w:hAnsi="Times New Roman" w:cs="Times New Roman"/>
          <w:sz w:val="24"/>
          <w:szCs w:val="24"/>
        </w:rPr>
      </w:pPr>
    </w:p>
    <w:p w14:paraId="60FA6563" w14:textId="77777777" w:rsidR="00BF5CB8" w:rsidRDefault="00BF5CB8">
      <w:pPr>
        <w:rPr>
          <w:rFonts w:ascii="Times New Roman" w:hAnsi="Times New Roman" w:cs="Times New Roman"/>
          <w:b/>
          <w:sz w:val="24"/>
          <w:szCs w:val="24"/>
        </w:rPr>
      </w:pPr>
      <w:r>
        <w:rPr>
          <w:rFonts w:ascii="Times New Roman" w:hAnsi="Times New Roman" w:cs="Times New Roman"/>
        </w:rPr>
        <w:br w:type="page"/>
      </w:r>
    </w:p>
    <w:p w14:paraId="754EDE9E" w14:textId="77777777" w:rsidR="001436EA" w:rsidRPr="00C947EB" w:rsidRDefault="00C947EB" w:rsidP="006D16AD">
      <w:pPr>
        <w:pStyle w:val="Ttulo1"/>
        <w:ind w:left="0" w:firstLine="0"/>
        <w:contextualSpacing/>
        <w:jc w:val="both"/>
        <w:rPr>
          <w:rFonts w:ascii="Times New Roman" w:hAnsi="Times New Roman" w:cs="Times New Roman"/>
        </w:rPr>
      </w:pPr>
      <w:bookmarkStart w:id="99" w:name="_Toc1119363"/>
      <w:r>
        <w:rPr>
          <w:rFonts w:ascii="Times New Roman" w:hAnsi="Times New Roman" w:cs="Times New Roman"/>
        </w:rPr>
        <w:lastRenderedPageBreak/>
        <w:t xml:space="preserve">APÊNDICE C – </w:t>
      </w:r>
      <w:r w:rsidR="00E71733">
        <w:rPr>
          <w:rFonts w:ascii="Times New Roman" w:hAnsi="Times New Roman" w:cs="Times New Roman"/>
        </w:rPr>
        <w:t xml:space="preserve">Tabelas </w:t>
      </w:r>
      <w:r w:rsidR="001436EA" w:rsidRPr="00C947EB">
        <w:rPr>
          <w:rFonts w:ascii="Times New Roman" w:hAnsi="Times New Roman" w:cs="Times New Roman"/>
        </w:rPr>
        <w:t xml:space="preserve">Docentes </w:t>
      </w:r>
      <w:r>
        <w:rPr>
          <w:rFonts w:ascii="Times New Roman" w:hAnsi="Times New Roman" w:cs="Times New Roman"/>
        </w:rPr>
        <w:t>Nível Médio</w:t>
      </w:r>
      <w:bookmarkEnd w:id="99"/>
    </w:p>
    <w:p w14:paraId="1AC5CDBE"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6867E6C3"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00" w:name="_Toc529343202"/>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79</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PPC quanto ao atendimento das necessidades e das especificidades da região onde está inserido o </w:t>
      </w:r>
      <w:r w:rsidR="00BF5CB8">
        <w:rPr>
          <w:rFonts w:ascii="Times New Roman" w:hAnsi="Times New Roman" w:cs="Times New Roman"/>
          <w:sz w:val="24"/>
          <w:szCs w:val="24"/>
        </w:rPr>
        <w:t>Câmpus</w:t>
      </w:r>
      <w:r w:rsidRPr="007F45D0">
        <w:rPr>
          <w:rFonts w:ascii="Times New Roman" w:hAnsi="Times New Roman" w:cs="Times New Roman"/>
          <w:sz w:val="24"/>
          <w:szCs w:val="24"/>
        </w:rPr>
        <w:t>.</w:t>
      </w:r>
      <w:bookmarkEnd w:id="100"/>
    </w:p>
    <w:p w14:paraId="342D4C27"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58667362" wp14:editId="6D65583B">
            <wp:extent cx="6744335" cy="4015740"/>
            <wp:effectExtent l="0" t="7302" r="0" b="0"/>
            <wp:docPr id="138" name="Imagem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0"/>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rot="-5400000">
                      <a:off x="0" y="0"/>
                      <a:ext cx="6744335" cy="4015740"/>
                    </a:xfrm>
                    <a:prstGeom prst="rect">
                      <a:avLst/>
                    </a:prstGeom>
                    <a:noFill/>
                    <a:ln>
                      <a:noFill/>
                    </a:ln>
                  </pic:spPr>
                </pic:pic>
              </a:graphicData>
            </a:graphic>
          </wp:inline>
        </w:drawing>
      </w:r>
    </w:p>
    <w:p w14:paraId="67322F37"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01" w:name="_Toc529343203"/>
      <w:r w:rsidRPr="007F45D0">
        <w:rPr>
          <w:rFonts w:ascii="Times New Roman" w:hAnsi="Times New Roman" w:cs="Times New Roman"/>
          <w:sz w:val="24"/>
          <w:szCs w:val="24"/>
        </w:rPr>
        <w:lastRenderedPageBreak/>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80</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w:t>
      </w:r>
      <w:r w:rsidR="00BF5CB8">
        <w:rPr>
          <w:rFonts w:ascii="Times New Roman" w:hAnsi="Times New Roman" w:cs="Times New Roman"/>
          <w:sz w:val="24"/>
          <w:szCs w:val="24"/>
        </w:rPr>
        <w:t>Divulgação do curso em função da formação do egresso e interação do curso com empresas e/ou instituições</w:t>
      </w:r>
      <w:r w:rsidR="00BF5CB8" w:rsidRPr="005322AA">
        <w:rPr>
          <w:rFonts w:ascii="Times New Roman" w:hAnsi="Times New Roman" w:cs="Times New Roman"/>
          <w:sz w:val="24"/>
          <w:szCs w:val="24"/>
        </w:rPr>
        <w:t xml:space="preserve">, por Curso do </w:t>
      </w:r>
      <w:r w:rsidR="00BF5CB8">
        <w:rPr>
          <w:rFonts w:ascii="Times New Roman" w:hAnsi="Times New Roman" w:cs="Times New Roman"/>
          <w:sz w:val="24"/>
          <w:szCs w:val="24"/>
        </w:rPr>
        <w:t>Câmpus</w:t>
      </w:r>
      <w:r w:rsidR="00BF5CB8" w:rsidRPr="005322AA">
        <w:rPr>
          <w:rFonts w:ascii="Times New Roman" w:hAnsi="Times New Roman" w:cs="Times New Roman"/>
          <w:sz w:val="24"/>
          <w:szCs w:val="24"/>
        </w:rPr>
        <w:t xml:space="preserve"> Frederico Westphalen, 2018</w:t>
      </w:r>
      <w:r w:rsidRPr="007F45D0">
        <w:rPr>
          <w:rFonts w:ascii="Times New Roman" w:hAnsi="Times New Roman" w:cs="Times New Roman"/>
          <w:sz w:val="24"/>
          <w:szCs w:val="24"/>
        </w:rPr>
        <w:t>.</w:t>
      </w:r>
      <w:bookmarkEnd w:id="101"/>
    </w:p>
    <w:p w14:paraId="3572E399"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63F6C345" wp14:editId="0CAE2761">
            <wp:extent cx="6115685" cy="1455420"/>
            <wp:effectExtent l="0" t="0" r="0" b="0"/>
            <wp:docPr id="139" name="Imagem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6115685" cy="1455420"/>
                    </a:xfrm>
                    <a:prstGeom prst="rect">
                      <a:avLst/>
                    </a:prstGeom>
                    <a:noFill/>
                    <a:ln>
                      <a:noFill/>
                    </a:ln>
                  </pic:spPr>
                </pic:pic>
              </a:graphicData>
            </a:graphic>
          </wp:inline>
        </w:drawing>
      </w:r>
    </w:p>
    <w:p w14:paraId="6CEB15CE"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6A6667E7"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02" w:name="_Toc529343204"/>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81</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w:t>
      </w:r>
      <w:r w:rsidR="00BF5CB8">
        <w:rPr>
          <w:rFonts w:ascii="Times New Roman" w:hAnsi="Times New Roman" w:cs="Times New Roman"/>
          <w:sz w:val="24"/>
          <w:szCs w:val="24"/>
        </w:rPr>
        <w:t>–</w:t>
      </w:r>
      <w:r w:rsidRPr="007F45D0">
        <w:rPr>
          <w:rFonts w:ascii="Times New Roman" w:hAnsi="Times New Roman" w:cs="Times New Roman"/>
          <w:sz w:val="24"/>
          <w:szCs w:val="24"/>
        </w:rPr>
        <w:t xml:space="preserve"> </w:t>
      </w:r>
      <w:r w:rsidR="00BF5CB8">
        <w:rPr>
          <w:rFonts w:ascii="Times New Roman" w:hAnsi="Times New Roman" w:cs="Times New Roman"/>
          <w:sz w:val="24"/>
          <w:szCs w:val="24"/>
        </w:rPr>
        <w:t>Avaliação da gestão</w:t>
      </w:r>
      <w:r w:rsidRPr="007F45D0">
        <w:rPr>
          <w:rFonts w:ascii="Times New Roman" w:hAnsi="Times New Roman" w:cs="Times New Roman"/>
          <w:sz w:val="24"/>
          <w:szCs w:val="24"/>
        </w:rPr>
        <w:t xml:space="preserve">, por </w:t>
      </w:r>
      <w:r w:rsidR="00BF5CB8">
        <w:rPr>
          <w:rFonts w:ascii="Times New Roman" w:hAnsi="Times New Roman" w:cs="Times New Roman"/>
          <w:sz w:val="24"/>
          <w:szCs w:val="24"/>
        </w:rPr>
        <w:t>Curso do Câmpus</w:t>
      </w:r>
      <w:r w:rsidRPr="007F45D0">
        <w:rPr>
          <w:rFonts w:ascii="Times New Roman" w:hAnsi="Times New Roman" w:cs="Times New Roman"/>
          <w:sz w:val="24"/>
          <w:szCs w:val="24"/>
        </w:rPr>
        <w:t xml:space="preserve"> Frederico Westphalen, 2018.</w:t>
      </w:r>
      <w:bookmarkEnd w:id="102"/>
    </w:p>
    <w:p w14:paraId="66518E39"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0296AA4" wp14:editId="1FECC41C">
            <wp:extent cx="6115685" cy="2626360"/>
            <wp:effectExtent l="0" t="0" r="0" b="0"/>
            <wp:docPr id="140" name="Imagem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2"/>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6115685" cy="2626360"/>
                    </a:xfrm>
                    <a:prstGeom prst="rect">
                      <a:avLst/>
                    </a:prstGeom>
                    <a:noFill/>
                    <a:ln>
                      <a:noFill/>
                    </a:ln>
                  </pic:spPr>
                </pic:pic>
              </a:graphicData>
            </a:graphic>
          </wp:inline>
        </w:drawing>
      </w:r>
    </w:p>
    <w:p w14:paraId="7E75FCD0"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7589D5BC"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03" w:name="_Toc529343205"/>
      <w:r w:rsidRPr="007F45D0">
        <w:rPr>
          <w:rFonts w:ascii="Times New Roman" w:hAnsi="Times New Roman" w:cs="Times New Roman"/>
          <w:sz w:val="24"/>
          <w:szCs w:val="24"/>
        </w:rPr>
        <w:lastRenderedPageBreak/>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82</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Quanto as condições de infraestrutura física para o desenvolvimento das atividades acadêmicas, por Curso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103"/>
    </w:p>
    <w:p w14:paraId="10FDAA0E" w14:textId="77777777" w:rsidR="001436EA"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592C384B" wp14:editId="10787216">
            <wp:extent cx="7337425" cy="3218815"/>
            <wp:effectExtent l="1905" t="0" r="0" b="0"/>
            <wp:docPr id="141" name="Imagem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rot="-5400000">
                      <a:off x="0" y="0"/>
                      <a:ext cx="7337425" cy="3218815"/>
                    </a:xfrm>
                    <a:prstGeom prst="rect">
                      <a:avLst/>
                    </a:prstGeom>
                    <a:noFill/>
                    <a:ln>
                      <a:noFill/>
                    </a:ln>
                  </pic:spPr>
                </pic:pic>
              </a:graphicData>
            </a:graphic>
          </wp:inline>
        </w:drawing>
      </w:r>
    </w:p>
    <w:p w14:paraId="774AF2BF" w14:textId="77777777" w:rsidR="001436EA" w:rsidRDefault="001436EA" w:rsidP="001436EA">
      <w:pPr>
        <w:rPr>
          <w:rFonts w:ascii="Times New Roman" w:hAnsi="Times New Roman" w:cs="Times New Roman"/>
          <w:sz w:val="24"/>
          <w:szCs w:val="24"/>
        </w:rPr>
      </w:pPr>
      <w:r>
        <w:rPr>
          <w:rFonts w:ascii="Times New Roman" w:hAnsi="Times New Roman" w:cs="Times New Roman"/>
          <w:sz w:val="24"/>
          <w:szCs w:val="24"/>
        </w:rPr>
        <w:br w:type="page"/>
      </w:r>
    </w:p>
    <w:p w14:paraId="1DEA2E80" w14:textId="77777777" w:rsidR="001436EA" w:rsidRPr="001436EA" w:rsidRDefault="00C947EB" w:rsidP="001436EA">
      <w:pPr>
        <w:pStyle w:val="Ttulo1"/>
        <w:rPr>
          <w:rFonts w:ascii="Times New Roman" w:hAnsi="Times New Roman" w:cs="Times New Roman"/>
        </w:rPr>
      </w:pPr>
      <w:bookmarkStart w:id="104" w:name="_Toc1119364"/>
      <w:r>
        <w:rPr>
          <w:rFonts w:ascii="Times New Roman" w:hAnsi="Times New Roman" w:cs="Times New Roman"/>
        </w:rPr>
        <w:lastRenderedPageBreak/>
        <w:t>APÊNDICE D</w:t>
      </w:r>
      <w:r w:rsidR="001436EA" w:rsidRPr="001436EA">
        <w:rPr>
          <w:rFonts w:ascii="Times New Roman" w:hAnsi="Times New Roman" w:cs="Times New Roman"/>
        </w:rPr>
        <w:t xml:space="preserve"> – </w:t>
      </w:r>
      <w:r w:rsidR="001436EA">
        <w:rPr>
          <w:rFonts w:ascii="Times New Roman" w:hAnsi="Times New Roman" w:cs="Times New Roman"/>
        </w:rPr>
        <w:t xml:space="preserve">Tabelas </w:t>
      </w:r>
      <w:r w:rsidR="001436EA" w:rsidRPr="001436EA">
        <w:rPr>
          <w:rFonts w:ascii="Times New Roman" w:hAnsi="Times New Roman" w:cs="Times New Roman"/>
        </w:rPr>
        <w:t>Sociedade Civil Organizada</w:t>
      </w:r>
      <w:bookmarkEnd w:id="104"/>
    </w:p>
    <w:p w14:paraId="7A292896"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61206965"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05" w:name="_Toc529343206"/>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83</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Participação na Autoavaliação, sociedade civil organizada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105"/>
    </w:p>
    <w:p w14:paraId="2191599E"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77BD6B7D" wp14:editId="38D18EC6">
            <wp:extent cx="5698540" cy="694440"/>
            <wp:effectExtent l="0" t="0" r="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698399" cy="694423"/>
                    </a:xfrm>
                    <a:prstGeom prst="rect">
                      <a:avLst/>
                    </a:prstGeom>
                    <a:noFill/>
                    <a:ln>
                      <a:noFill/>
                    </a:ln>
                  </pic:spPr>
                </pic:pic>
              </a:graphicData>
            </a:graphic>
          </wp:inline>
        </w:drawing>
      </w:r>
    </w:p>
    <w:p w14:paraId="7673E5AE"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161114DD"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06" w:name="_Toc529343207"/>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84</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Interesse sobre os resultados da Autoavaliação, sociedade civil organizada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106"/>
    </w:p>
    <w:p w14:paraId="041D98D7"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5A5F1F37" wp14:editId="0E3D604B">
            <wp:extent cx="4886325" cy="768350"/>
            <wp:effectExtent l="0" t="0" r="9525" b="0"/>
            <wp:docPr id="143" name="Imagem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4886325" cy="768350"/>
                    </a:xfrm>
                    <a:prstGeom prst="rect">
                      <a:avLst/>
                    </a:prstGeom>
                    <a:noFill/>
                    <a:ln>
                      <a:noFill/>
                    </a:ln>
                  </pic:spPr>
                </pic:pic>
              </a:graphicData>
            </a:graphic>
          </wp:inline>
        </w:drawing>
      </w:r>
    </w:p>
    <w:p w14:paraId="5AB7C0C5"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p>
    <w:p w14:paraId="18EAECE7"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07" w:name="_Toc529343208"/>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85</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Oportunidade em participar no planejamento da instituição, sociedade civil organizada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107"/>
    </w:p>
    <w:p w14:paraId="55B33694"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63A3D285" wp14:editId="1ED017C7">
            <wp:extent cx="6115685" cy="607060"/>
            <wp:effectExtent l="0" t="0" r="0" b="2540"/>
            <wp:docPr id="144" name="Imagem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6115685" cy="607060"/>
                    </a:xfrm>
                    <a:prstGeom prst="rect">
                      <a:avLst/>
                    </a:prstGeom>
                    <a:noFill/>
                    <a:ln>
                      <a:noFill/>
                    </a:ln>
                  </pic:spPr>
                </pic:pic>
              </a:graphicData>
            </a:graphic>
          </wp:inline>
        </w:drawing>
      </w:r>
    </w:p>
    <w:p w14:paraId="4455F193"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795AA82C"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08" w:name="_Toc529343209"/>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86</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Ciência dos cursos ofertados pelo IFFar, sociedade civil organizada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108"/>
    </w:p>
    <w:p w14:paraId="1C2776EB"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302CF081" wp14:editId="47135C14">
            <wp:extent cx="6115685" cy="607060"/>
            <wp:effectExtent l="0" t="0" r="0" b="2540"/>
            <wp:docPr id="145" name="Imagem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3"/>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6115685" cy="607060"/>
                    </a:xfrm>
                    <a:prstGeom prst="rect">
                      <a:avLst/>
                    </a:prstGeom>
                    <a:noFill/>
                    <a:ln>
                      <a:noFill/>
                    </a:ln>
                  </pic:spPr>
                </pic:pic>
              </a:graphicData>
            </a:graphic>
          </wp:inline>
        </w:drawing>
      </w:r>
    </w:p>
    <w:p w14:paraId="15342E60"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p>
    <w:p w14:paraId="29EC468C"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09" w:name="_Toc529343210"/>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87</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Presença em cursos ofertados pelo IFFar, sociedade civil organizada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109"/>
    </w:p>
    <w:p w14:paraId="5EB89DE8"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4CC05597" wp14:editId="09A05208">
            <wp:extent cx="6115685" cy="760730"/>
            <wp:effectExtent l="0" t="0" r="0" b="1270"/>
            <wp:docPr id="146" name="Imagem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56"/>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6115685" cy="760730"/>
                    </a:xfrm>
                    <a:prstGeom prst="rect">
                      <a:avLst/>
                    </a:prstGeom>
                    <a:noFill/>
                    <a:ln>
                      <a:noFill/>
                    </a:ln>
                  </pic:spPr>
                </pic:pic>
              </a:graphicData>
            </a:graphic>
          </wp:inline>
        </w:drawing>
      </w:r>
    </w:p>
    <w:p w14:paraId="7D62D461"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p>
    <w:p w14:paraId="6E847212"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10" w:name="_Toc529343211"/>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88</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Cursos do IFFar voltados ao desenvolvimento social e econômico da região, sociedade civil organizada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110"/>
    </w:p>
    <w:p w14:paraId="078B034E"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6677BE04" wp14:editId="1AC199BD">
            <wp:extent cx="6115685" cy="607060"/>
            <wp:effectExtent l="0" t="0" r="0" b="2540"/>
            <wp:docPr id="147" name="Imagem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5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6115685" cy="607060"/>
                    </a:xfrm>
                    <a:prstGeom prst="rect">
                      <a:avLst/>
                    </a:prstGeom>
                    <a:noFill/>
                    <a:ln>
                      <a:noFill/>
                    </a:ln>
                  </pic:spPr>
                </pic:pic>
              </a:graphicData>
            </a:graphic>
          </wp:inline>
        </w:drawing>
      </w:r>
    </w:p>
    <w:p w14:paraId="492506DD"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p>
    <w:p w14:paraId="34021049"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11" w:name="_Toc529343212"/>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89</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Os Cursos ofertados pelo Instituto Federal Farroupilha (IFFar) atendem aos interesses e às necessidades da comunidade local?</w:t>
      </w:r>
      <w:bookmarkEnd w:id="111"/>
    </w:p>
    <w:p w14:paraId="31CD0C16"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033ABEC" wp14:editId="2957426B">
            <wp:extent cx="6115685" cy="607060"/>
            <wp:effectExtent l="0" t="0" r="0" b="2540"/>
            <wp:docPr id="148" name="Imagem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58"/>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6115685" cy="607060"/>
                    </a:xfrm>
                    <a:prstGeom prst="rect">
                      <a:avLst/>
                    </a:prstGeom>
                    <a:noFill/>
                    <a:ln>
                      <a:noFill/>
                    </a:ln>
                  </pic:spPr>
                </pic:pic>
              </a:graphicData>
            </a:graphic>
          </wp:inline>
        </w:drawing>
      </w:r>
    </w:p>
    <w:p w14:paraId="7FD8715F"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p>
    <w:p w14:paraId="75FDE826"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12" w:name="_Toc529343213"/>
      <w:r w:rsidRPr="007F45D0">
        <w:rPr>
          <w:rFonts w:ascii="Times New Roman" w:hAnsi="Times New Roman" w:cs="Times New Roman"/>
          <w:sz w:val="24"/>
          <w:szCs w:val="24"/>
        </w:rPr>
        <w:lastRenderedPageBreak/>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90</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Participação prévia na Autoavaliação do Instituto Federal Farroupilha do segmento da Sociedade civil organizada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112"/>
    </w:p>
    <w:p w14:paraId="6BDFDFC2"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139BD9DE" wp14:editId="5D01C8B4">
            <wp:extent cx="3811270" cy="768350"/>
            <wp:effectExtent l="0" t="0" r="0" b="0"/>
            <wp:docPr id="149" name="Imagem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59"/>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811270" cy="768350"/>
                    </a:xfrm>
                    <a:prstGeom prst="rect">
                      <a:avLst/>
                    </a:prstGeom>
                    <a:noFill/>
                    <a:ln>
                      <a:noFill/>
                    </a:ln>
                  </pic:spPr>
                </pic:pic>
              </a:graphicData>
            </a:graphic>
          </wp:inline>
        </w:drawing>
      </w:r>
    </w:p>
    <w:p w14:paraId="41F9AE5E"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4CC2C780"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13" w:name="_Toc529343214"/>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91</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w:t>
      </w:r>
      <w:r w:rsidR="00BF5CB8">
        <w:rPr>
          <w:rFonts w:ascii="Times New Roman" w:hAnsi="Times New Roman" w:cs="Times New Roman"/>
          <w:sz w:val="24"/>
          <w:szCs w:val="24"/>
        </w:rPr>
        <w:t>–</w:t>
      </w:r>
      <w:r w:rsidRPr="007F45D0">
        <w:rPr>
          <w:rFonts w:ascii="Times New Roman" w:hAnsi="Times New Roman" w:cs="Times New Roman"/>
          <w:sz w:val="24"/>
          <w:szCs w:val="24"/>
        </w:rPr>
        <w:t xml:space="preserve"> </w:t>
      </w:r>
      <w:r w:rsidR="00BF5CB8">
        <w:rPr>
          <w:rFonts w:ascii="Times New Roman" w:hAnsi="Times New Roman" w:cs="Times New Roman"/>
          <w:sz w:val="24"/>
          <w:szCs w:val="24"/>
        </w:rPr>
        <w:t>Ações do IFFar-FW, s</w:t>
      </w:r>
      <w:r w:rsidRPr="007F45D0">
        <w:rPr>
          <w:rFonts w:ascii="Times New Roman" w:hAnsi="Times New Roman" w:cs="Times New Roman"/>
          <w:sz w:val="24"/>
          <w:szCs w:val="24"/>
        </w:rPr>
        <w:t xml:space="preserve">ociedade civil organizada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113"/>
    </w:p>
    <w:p w14:paraId="00F03A6D"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287D7DEE" wp14:editId="7154D372">
            <wp:extent cx="6371590" cy="1865630"/>
            <wp:effectExtent l="0" t="0" r="0" b="0"/>
            <wp:docPr id="150" name="Imagem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60"/>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371590" cy="1865630"/>
                    </a:xfrm>
                    <a:prstGeom prst="rect">
                      <a:avLst/>
                    </a:prstGeom>
                    <a:noFill/>
                    <a:ln>
                      <a:noFill/>
                    </a:ln>
                  </pic:spPr>
                </pic:pic>
              </a:graphicData>
            </a:graphic>
          </wp:inline>
        </w:drawing>
      </w:r>
    </w:p>
    <w:p w14:paraId="6930E822"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p>
    <w:p w14:paraId="7AF7A6AF"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14" w:name="_Toc529343215"/>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92</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w:t>
      </w:r>
      <w:r w:rsidR="00BF5CB8">
        <w:rPr>
          <w:rFonts w:ascii="Times New Roman" w:hAnsi="Times New Roman" w:cs="Times New Roman"/>
          <w:sz w:val="24"/>
          <w:szCs w:val="24"/>
        </w:rPr>
        <w:t>–</w:t>
      </w:r>
      <w:r w:rsidRPr="007F45D0">
        <w:rPr>
          <w:rFonts w:ascii="Times New Roman" w:hAnsi="Times New Roman" w:cs="Times New Roman"/>
          <w:sz w:val="24"/>
          <w:szCs w:val="24"/>
        </w:rPr>
        <w:t xml:space="preserve"> </w:t>
      </w:r>
      <w:r w:rsidR="00BF5CB8">
        <w:rPr>
          <w:rFonts w:ascii="Times New Roman" w:hAnsi="Times New Roman" w:cs="Times New Roman"/>
          <w:sz w:val="24"/>
          <w:szCs w:val="24"/>
        </w:rPr>
        <w:t>Comunicação e Divulgação, s</w:t>
      </w:r>
      <w:r w:rsidRPr="007F45D0">
        <w:rPr>
          <w:rFonts w:ascii="Times New Roman" w:hAnsi="Times New Roman" w:cs="Times New Roman"/>
          <w:sz w:val="24"/>
          <w:szCs w:val="24"/>
        </w:rPr>
        <w:t xml:space="preserve">ociedade civil organizada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114"/>
    </w:p>
    <w:p w14:paraId="20E36DAB"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5E40C143" wp14:editId="75430320">
            <wp:extent cx="6363970" cy="1477645"/>
            <wp:effectExtent l="0" t="0" r="0" b="0"/>
            <wp:docPr id="151" name="Imagem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6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6363970" cy="1477645"/>
                    </a:xfrm>
                    <a:prstGeom prst="rect">
                      <a:avLst/>
                    </a:prstGeom>
                    <a:noFill/>
                    <a:ln>
                      <a:noFill/>
                    </a:ln>
                  </pic:spPr>
                </pic:pic>
              </a:graphicData>
            </a:graphic>
          </wp:inline>
        </w:drawing>
      </w:r>
    </w:p>
    <w:p w14:paraId="32D85219"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5583A981"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15" w:name="_Toc529343216"/>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93</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Procedência do conhecimento sobre o Instituto Federal Farroupilha do segmento da Sociedade civil organizada do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2018.</w:t>
      </w:r>
      <w:bookmarkEnd w:id="115"/>
    </w:p>
    <w:p w14:paraId="0CE19BC3"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26DBD006" wp14:editId="59C83126">
            <wp:extent cx="4235450" cy="1346200"/>
            <wp:effectExtent l="0" t="0" r="0" b="6350"/>
            <wp:docPr id="152" name="Imagem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6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235450" cy="1346200"/>
                    </a:xfrm>
                    <a:prstGeom prst="rect">
                      <a:avLst/>
                    </a:prstGeom>
                    <a:noFill/>
                    <a:ln>
                      <a:noFill/>
                    </a:ln>
                  </pic:spPr>
                </pic:pic>
              </a:graphicData>
            </a:graphic>
          </wp:inline>
        </w:drawing>
      </w:r>
    </w:p>
    <w:p w14:paraId="63966B72" w14:textId="77777777" w:rsidR="001436EA" w:rsidRPr="007F45D0" w:rsidRDefault="001436EA" w:rsidP="001436EA">
      <w:pPr>
        <w:tabs>
          <w:tab w:val="left" w:pos="1125"/>
        </w:tabs>
        <w:spacing w:line="240" w:lineRule="auto"/>
        <w:contextualSpacing/>
        <w:jc w:val="both"/>
        <w:rPr>
          <w:rFonts w:ascii="Times New Roman" w:hAnsi="Times New Roman" w:cs="Times New Roman"/>
          <w:sz w:val="24"/>
          <w:szCs w:val="24"/>
        </w:rPr>
      </w:pPr>
    </w:p>
    <w:p w14:paraId="6E4C9C9E"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16" w:name="_Toc529343217"/>
      <w:r w:rsidRPr="007F45D0">
        <w:rPr>
          <w:rFonts w:ascii="Times New Roman" w:hAnsi="Times New Roman" w:cs="Times New Roman"/>
          <w:sz w:val="24"/>
          <w:szCs w:val="24"/>
        </w:rPr>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94</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de membros da Sociedade Civil com relação à interação entre a Comunidade e o Instituto Federal na troca de conhecimentos e de informações.</w:t>
      </w:r>
      <w:bookmarkEnd w:id="116"/>
    </w:p>
    <w:p w14:paraId="23536548"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701256C5" wp14:editId="0A97A6DA">
            <wp:extent cx="6122670" cy="592455"/>
            <wp:effectExtent l="0" t="0" r="0" b="0"/>
            <wp:docPr id="153" name="Imagem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63"/>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6122670" cy="592455"/>
                    </a:xfrm>
                    <a:prstGeom prst="rect">
                      <a:avLst/>
                    </a:prstGeom>
                    <a:noFill/>
                    <a:ln>
                      <a:noFill/>
                    </a:ln>
                  </pic:spPr>
                </pic:pic>
              </a:graphicData>
            </a:graphic>
          </wp:inline>
        </w:drawing>
      </w:r>
    </w:p>
    <w:p w14:paraId="271AE1F2"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p>
    <w:p w14:paraId="49C9DDD2" w14:textId="77777777" w:rsidR="001436EA" w:rsidRPr="007F45D0" w:rsidRDefault="001436EA" w:rsidP="001436EA">
      <w:pPr>
        <w:pStyle w:val="Legenda"/>
        <w:keepNext/>
        <w:spacing w:after="0"/>
        <w:contextualSpacing/>
        <w:rPr>
          <w:rFonts w:ascii="Times New Roman" w:hAnsi="Times New Roman" w:cs="Times New Roman"/>
          <w:sz w:val="24"/>
          <w:szCs w:val="24"/>
        </w:rPr>
      </w:pPr>
      <w:bookmarkStart w:id="117" w:name="_Toc529343218"/>
      <w:r w:rsidRPr="007F45D0">
        <w:rPr>
          <w:rFonts w:ascii="Times New Roman" w:hAnsi="Times New Roman" w:cs="Times New Roman"/>
          <w:sz w:val="24"/>
          <w:szCs w:val="24"/>
        </w:rPr>
        <w:lastRenderedPageBreak/>
        <w:t xml:space="preserve">Tabela </w:t>
      </w:r>
      <w:r w:rsidRPr="007F45D0">
        <w:rPr>
          <w:rFonts w:ascii="Times New Roman" w:hAnsi="Times New Roman" w:cs="Times New Roman"/>
          <w:sz w:val="24"/>
          <w:szCs w:val="24"/>
        </w:rPr>
        <w:fldChar w:fldCharType="begin"/>
      </w:r>
      <w:r w:rsidRPr="007F45D0">
        <w:rPr>
          <w:rFonts w:ascii="Times New Roman" w:hAnsi="Times New Roman" w:cs="Times New Roman"/>
          <w:sz w:val="24"/>
          <w:szCs w:val="24"/>
        </w:rPr>
        <w:instrText xml:space="preserve"> SEQ Tabela \* ARABIC </w:instrText>
      </w:r>
      <w:r w:rsidRPr="007F45D0">
        <w:rPr>
          <w:rFonts w:ascii="Times New Roman" w:hAnsi="Times New Roman" w:cs="Times New Roman"/>
          <w:sz w:val="24"/>
          <w:szCs w:val="24"/>
        </w:rPr>
        <w:fldChar w:fldCharType="separate"/>
      </w:r>
      <w:r w:rsidR="00E147F7">
        <w:rPr>
          <w:rFonts w:ascii="Times New Roman" w:hAnsi="Times New Roman" w:cs="Times New Roman"/>
          <w:noProof/>
          <w:sz w:val="24"/>
          <w:szCs w:val="24"/>
        </w:rPr>
        <w:t>95</w:t>
      </w:r>
      <w:r w:rsidRPr="007F45D0">
        <w:rPr>
          <w:rFonts w:ascii="Times New Roman" w:hAnsi="Times New Roman" w:cs="Times New Roman"/>
          <w:noProof/>
          <w:sz w:val="24"/>
          <w:szCs w:val="24"/>
        </w:rPr>
        <w:fldChar w:fldCharType="end"/>
      </w:r>
      <w:r w:rsidRPr="007F45D0">
        <w:rPr>
          <w:rFonts w:ascii="Times New Roman" w:hAnsi="Times New Roman" w:cs="Times New Roman"/>
          <w:sz w:val="24"/>
          <w:szCs w:val="24"/>
        </w:rPr>
        <w:t xml:space="preserve"> - Avaliação da infraestrutura de atendimento e acesso ao </w:t>
      </w:r>
      <w:r w:rsidR="00BF5CB8">
        <w:rPr>
          <w:rFonts w:ascii="Times New Roman" w:hAnsi="Times New Roman" w:cs="Times New Roman"/>
          <w:sz w:val="24"/>
          <w:szCs w:val="24"/>
        </w:rPr>
        <w:t>Câmpus</w:t>
      </w:r>
      <w:r w:rsidRPr="007F45D0">
        <w:rPr>
          <w:rFonts w:ascii="Times New Roman" w:hAnsi="Times New Roman" w:cs="Times New Roman"/>
          <w:sz w:val="24"/>
          <w:szCs w:val="24"/>
        </w:rPr>
        <w:t xml:space="preserve"> Frederico Westphalen, do segmento sociedade civil organizada, 2018.</w:t>
      </w:r>
      <w:bookmarkEnd w:id="117"/>
    </w:p>
    <w:p w14:paraId="4AE5B7AF" w14:textId="77777777" w:rsidR="001436EA" w:rsidRPr="007F45D0" w:rsidRDefault="001436EA" w:rsidP="001436EA">
      <w:pPr>
        <w:tabs>
          <w:tab w:val="left" w:pos="1125"/>
        </w:tabs>
        <w:spacing w:line="240" w:lineRule="auto"/>
        <w:contextualSpacing/>
        <w:jc w:val="center"/>
        <w:rPr>
          <w:rFonts w:ascii="Times New Roman" w:hAnsi="Times New Roman" w:cs="Times New Roman"/>
          <w:sz w:val="24"/>
          <w:szCs w:val="24"/>
        </w:rPr>
      </w:pPr>
      <w:r w:rsidRPr="007F45D0">
        <w:rPr>
          <w:rFonts w:ascii="Times New Roman" w:hAnsi="Times New Roman" w:cs="Times New Roman"/>
          <w:noProof/>
          <w:sz w:val="24"/>
          <w:szCs w:val="24"/>
        </w:rPr>
        <w:drawing>
          <wp:inline distT="0" distB="0" distL="0" distR="0" wp14:anchorId="0E8C4120" wp14:editId="35AB1788">
            <wp:extent cx="6115685" cy="1199515"/>
            <wp:effectExtent l="0" t="0" r="0" b="0"/>
            <wp:docPr id="154" name="Imagem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64"/>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6115685" cy="1199515"/>
                    </a:xfrm>
                    <a:prstGeom prst="rect">
                      <a:avLst/>
                    </a:prstGeom>
                    <a:noFill/>
                    <a:ln>
                      <a:noFill/>
                    </a:ln>
                  </pic:spPr>
                </pic:pic>
              </a:graphicData>
            </a:graphic>
          </wp:inline>
        </w:drawing>
      </w:r>
    </w:p>
    <w:p w14:paraId="3955E093" w14:textId="77777777" w:rsidR="001436EA" w:rsidRPr="00243E6E" w:rsidRDefault="001436EA" w:rsidP="001436EA">
      <w:pPr>
        <w:spacing w:line="360" w:lineRule="auto"/>
        <w:jc w:val="both"/>
        <w:rPr>
          <w:rFonts w:ascii="Times New Roman" w:eastAsia="Times New Roman" w:hAnsi="Times New Roman" w:cs="Times New Roman"/>
          <w:color w:val="000000" w:themeColor="text1"/>
          <w:sz w:val="24"/>
          <w:szCs w:val="24"/>
        </w:rPr>
      </w:pPr>
    </w:p>
    <w:sectPr w:rsidR="001436EA" w:rsidRPr="00243E6E" w:rsidSect="00745B8F">
      <w:headerReference w:type="default" r:id="rId106"/>
      <w:pgSz w:w="11906" w:h="16838"/>
      <w:pgMar w:top="1418" w:right="1134" w:bottom="1134" w:left="1418" w:header="709" w:footer="709" w:gutter="0"/>
      <w:cols w:space="720"/>
    </w:sectPr>
  </w:body>
</w:document>
</file>

<file path=word/commentsIds.xml><?xml version="1.0" encoding="utf-8"?>
<w16cid:commentsIds xmlns:mc="http://schemas.openxmlformats.org/markup-compatibility/2006" xmlns:w16cid="http://schemas.microsoft.com/office/word/2016/wordml/cid" mc:Ignorable="w16cid">
  <w16cid:commentId w16cid:paraId="7E939368" w16cid:durableId="79367F3F"/>
  <w16cid:commentId w16cid:paraId="3CA877F7" w16cid:durableId="51C5A74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0197D7" w14:textId="77777777" w:rsidR="00502B74" w:rsidRDefault="00502B74">
      <w:pPr>
        <w:spacing w:line="240" w:lineRule="auto"/>
      </w:pPr>
      <w:r>
        <w:separator/>
      </w:r>
    </w:p>
  </w:endnote>
  <w:endnote w:type="continuationSeparator" w:id="0">
    <w:p w14:paraId="793B2CCC" w14:textId="77777777" w:rsidR="00502B74" w:rsidRDefault="00502B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7CE2FB" w14:textId="3C0978FB" w:rsidR="007832F6" w:rsidRDefault="007832F6">
    <w:pPr>
      <w:pStyle w:val="Rodap"/>
      <w:jc w:val="right"/>
    </w:pPr>
  </w:p>
  <w:p w14:paraId="5ABF93C4" w14:textId="77777777" w:rsidR="007832F6" w:rsidRDefault="007832F6">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848303"/>
      <w:docPartObj>
        <w:docPartGallery w:val="Page Numbers (Bottom of Page)"/>
        <w:docPartUnique/>
      </w:docPartObj>
    </w:sdtPr>
    <w:sdtContent>
      <w:p w14:paraId="6757555B" w14:textId="77777777" w:rsidR="007832F6" w:rsidRDefault="007832F6">
        <w:pPr>
          <w:pStyle w:val="Rodap"/>
          <w:jc w:val="right"/>
        </w:pPr>
        <w:r>
          <w:fldChar w:fldCharType="begin"/>
        </w:r>
        <w:r>
          <w:instrText>PAGE   \* MERGEFORMAT</w:instrText>
        </w:r>
        <w:r>
          <w:fldChar w:fldCharType="separate"/>
        </w:r>
        <w:r w:rsidR="003F4C26">
          <w:rPr>
            <w:noProof/>
          </w:rPr>
          <w:t>14</w:t>
        </w:r>
        <w:r>
          <w:fldChar w:fldCharType="end"/>
        </w:r>
      </w:p>
    </w:sdtContent>
  </w:sdt>
  <w:p w14:paraId="1C726970" w14:textId="77777777" w:rsidR="007832F6" w:rsidRDefault="007832F6">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2BD418" w14:textId="77777777" w:rsidR="00502B74" w:rsidRDefault="00502B74">
      <w:pPr>
        <w:spacing w:line="240" w:lineRule="auto"/>
      </w:pPr>
      <w:r>
        <w:separator/>
      </w:r>
    </w:p>
  </w:footnote>
  <w:footnote w:type="continuationSeparator" w:id="0">
    <w:p w14:paraId="2525FB6D" w14:textId="77777777" w:rsidR="00502B74" w:rsidRDefault="00502B7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2C48EB" w14:textId="77777777" w:rsidR="007832F6" w:rsidRDefault="007832F6">
    <w:pPr>
      <w:pBdr>
        <w:top w:val="nil"/>
        <w:left w:val="nil"/>
        <w:bottom w:val="nil"/>
        <w:right w:val="nil"/>
        <w:between w:val="nil"/>
      </w:pBdr>
      <w:tabs>
        <w:tab w:val="center" w:pos="4252"/>
        <w:tab w:val="right" w:pos="8504"/>
      </w:tabs>
      <w:spacing w:before="240" w:line="240" w:lineRule="auto"/>
      <w:jc w:val="right"/>
      <w:rPr>
        <w:b/>
        <w:i/>
        <w:color w:val="000000"/>
        <w:sz w:val="18"/>
        <w:szCs w:val="18"/>
      </w:rPr>
    </w:pPr>
  </w:p>
  <w:p w14:paraId="2677290C" w14:textId="77777777" w:rsidR="007832F6" w:rsidRDefault="007832F6">
    <w:pPr>
      <w:spacing w:line="240" w:lineRule="aut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A550F"/>
    <w:multiLevelType w:val="multilevel"/>
    <w:tmpl w:val="B0F8AF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nsid w:val="37AE5E8F"/>
    <w:multiLevelType w:val="hybridMultilevel"/>
    <w:tmpl w:val="D554A61C"/>
    <w:lvl w:ilvl="0" w:tplc="0416000F">
      <w:start w:val="1"/>
      <w:numFmt w:val="decimal"/>
      <w:lvlText w:val="%1."/>
      <w:lvlJc w:val="left"/>
      <w:pPr>
        <w:ind w:left="720" w:hanging="360"/>
      </w:p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2">
    <w:nsid w:val="5699711C"/>
    <w:multiLevelType w:val="multilevel"/>
    <w:tmpl w:val="09D69DA2"/>
    <w:lvl w:ilvl="0">
      <w:start w:val="1"/>
      <w:numFmt w:val="decimal"/>
      <w:lvlText w:val="%1)"/>
      <w:lvlJc w:val="left"/>
      <w:pPr>
        <w:ind w:left="760" w:hanging="360"/>
      </w:pPr>
    </w:lvl>
    <w:lvl w:ilvl="1">
      <w:start w:val="1"/>
      <w:numFmt w:val="lowerLetter"/>
      <w:lvlText w:val="%2."/>
      <w:lvlJc w:val="left"/>
      <w:pPr>
        <w:ind w:left="1480" w:hanging="360"/>
      </w:pPr>
    </w:lvl>
    <w:lvl w:ilvl="2">
      <w:start w:val="1"/>
      <w:numFmt w:val="lowerRoman"/>
      <w:lvlText w:val="%3."/>
      <w:lvlJc w:val="right"/>
      <w:pPr>
        <w:ind w:left="2200" w:hanging="180"/>
      </w:pPr>
    </w:lvl>
    <w:lvl w:ilvl="3">
      <w:start w:val="1"/>
      <w:numFmt w:val="decimal"/>
      <w:lvlText w:val="%4."/>
      <w:lvlJc w:val="left"/>
      <w:pPr>
        <w:ind w:left="2920" w:hanging="360"/>
      </w:pPr>
    </w:lvl>
    <w:lvl w:ilvl="4">
      <w:start w:val="1"/>
      <w:numFmt w:val="lowerLetter"/>
      <w:lvlText w:val="%5."/>
      <w:lvlJc w:val="left"/>
      <w:pPr>
        <w:ind w:left="3640" w:hanging="360"/>
      </w:pPr>
    </w:lvl>
    <w:lvl w:ilvl="5">
      <w:start w:val="1"/>
      <w:numFmt w:val="lowerRoman"/>
      <w:lvlText w:val="%6."/>
      <w:lvlJc w:val="right"/>
      <w:pPr>
        <w:ind w:left="4360" w:hanging="180"/>
      </w:pPr>
    </w:lvl>
    <w:lvl w:ilvl="6">
      <w:start w:val="1"/>
      <w:numFmt w:val="decimal"/>
      <w:lvlText w:val="%7."/>
      <w:lvlJc w:val="left"/>
      <w:pPr>
        <w:ind w:left="5080" w:hanging="360"/>
      </w:pPr>
    </w:lvl>
    <w:lvl w:ilvl="7">
      <w:start w:val="1"/>
      <w:numFmt w:val="lowerLetter"/>
      <w:lvlText w:val="%8."/>
      <w:lvlJc w:val="left"/>
      <w:pPr>
        <w:ind w:left="5800" w:hanging="360"/>
      </w:pPr>
    </w:lvl>
    <w:lvl w:ilvl="8">
      <w:start w:val="1"/>
      <w:numFmt w:val="lowerRoman"/>
      <w:lvlText w:val="%9."/>
      <w:lvlJc w:val="right"/>
      <w:pPr>
        <w:ind w:left="6520" w:hanging="180"/>
      </w:pPr>
    </w:lvl>
  </w:abstractNum>
  <w:abstractNum w:abstractNumId="3">
    <w:nsid w:val="5F0C2B14"/>
    <w:multiLevelType w:val="multilevel"/>
    <w:tmpl w:val="B1FE0CF8"/>
    <w:lvl w:ilvl="0">
      <w:start w:val="1"/>
      <w:numFmt w:val="bullet"/>
      <w:lvlText w:val=""/>
      <w:lvlJc w:val="left"/>
      <w:pPr>
        <w:ind w:left="1429" w:hanging="360"/>
      </w:pPr>
      <w:rPr>
        <w:sz w:val="24"/>
        <w:szCs w:val="24"/>
      </w:rPr>
    </w:lvl>
    <w:lvl w:ilvl="1">
      <w:start w:val="1"/>
      <w:numFmt w:val="bullet"/>
      <w:lvlText w:val="o"/>
      <w:lvlJc w:val="left"/>
      <w:pPr>
        <w:ind w:left="2149" w:hanging="360"/>
      </w:pPr>
    </w:lvl>
    <w:lvl w:ilvl="2">
      <w:start w:val="1"/>
      <w:numFmt w:val="bullet"/>
      <w:lvlText w:val=""/>
      <w:lvlJc w:val="left"/>
      <w:pPr>
        <w:ind w:left="2869" w:hanging="360"/>
      </w:pPr>
    </w:lvl>
    <w:lvl w:ilvl="3">
      <w:start w:val="1"/>
      <w:numFmt w:val="bullet"/>
      <w:lvlText w:val=""/>
      <w:lvlJc w:val="left"/>
      <w:pPr>
        <w:ind w:left="3589" w:hanging="360"/>
      </w:pPr>
    </w:lvl>
    <w:lvl w:ilvl="4">
      <w:start w:val="1"/>
      <w:numFmt w:val="bullet"/>
      <w:lvlText w:val="o"/>
      <w:lvlJc w:val="left"/>
      <w:pPr>
        <w:ind w:left="4309" w:hanging="360"/>
      </w:pPr>
    </w:lvl>
    <w:lvl w:ilvl="5">
      <w:start w:val="1"/>
      <w:numFmt w:val="bullet"/>
      <w:lvlText w:val=""/>
      <w:lvlJc w:val="left"/>
      <w:pPr>
        <w:ind w:left="5029" w:hanging="360"/>
      </w:pPr>
    </w:lvl>
    <w:lvl w:ilvl="6">
      <w:start w:val="1"/>
      <w:numFmt w:val="bullet"/>
      <w:lvlText w:val=""/>
      <w:lvlJc w:val="left"/>
      <w:pPr>
        <w:ind w:left="5749" w:hanging="360"/>
      </w:pPr>
    </w:lvl>
    <w:lvl w:ilvl="7">
      <w:start w:val="1"/>
      <w:numFmt w:val="bullet"/>
      <w:lvlText w:val="o"/>
      <w:lvlJc w:val="left"/>
      <w:pPr>
        <w:ind w:left="6469" w:hanging="360"/>
      </w:pPr>
    </w:lvl>
    <w:lvl w:ilvl="8">
      <w:start w:val="1"/>
      <w:numFmt w:val="bullet"/>
      <w:lvlText w:val=""/>
      <w:lvlJc w:val="left"/>
      <w:pPr>
        <w:ind w:left="7189" w:hanging="360"/>
      </w:pPr>
    </w:lvl>
  </w:abstractNum>
  <w:num w:numId="1">
    <w:abstractNumId w:val="2"/>
  </w:num>
  <w:num w:numId="2">
    <w:abstractNumId w:val="3"/>
  </w:num>
  <w:num w:numId="3">
    <w:abstractNumId w:val="0"/>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9C0FDD"/>
    <w:rsid w:val="00051E5E"/>
    <w:rsid w:val="00064C22"/>
    <w:rsid w:val="000912C5"/>
    <w:rsid w:val="000A4EC8"/>
    <w:rsid w:val="000A5A7C"/>
    <w:rsid w:val="00105D12"/>
    <w:rsid w:val="00133AF3"/>
    <w:rsid w:val="001353D1"/>
    <w:rsid w:val="001436EA"/>
    <w:rsid w:val="00175FB6"/>
    <w:rsid w:val="001F478E"/>
    <w:rsid w:val="00243E6E"/>
    <w:rsid w:val="002D27AD"/>
    <w:rsid w:val="002E2835"/>
    <w:rsid w:val="00303F17"/>
    <w:rsid w:val="00306A4C"/>
    <w:rsid w:val="0031462C"/>
    <w:rsid w:val="00330810"/>
    <w:rsid w:val="003343B3"/>
    <w:rsid w:val="00336419"/>
    <w:rsid w:val="0034312C"/>
    <w:rsid w:val="00372991"/>
    <w:rsid w:val="003C7EA4"/>
    <w:rsid w:val="003F1AE6"/>
    <w:rsid w:val="003F4C26"/>
    <w:rsid w:val="0040284D"/>
    <w:rsid w:val="004316E5"/>
    <w:rsid w:val="004A17CA"/>
    <w:rsid w:val="004A1D8B"/>
    <w:rsid w:val="00502B74"/>
    <w:rsid w:val="00526FF7"/>
    <w:rsid w:val="00531AFD"/>
    <w:rsid w:val="00546E2D"/>
    <w:rsid w:val="0057263B"/>
    <w:rsid w:val="005832DA"/>
    <w:rsid w:val="005B35F1"/>
    <w:rsid w:val="006021DB"/>
    <w:rsid w:val="006555C2"/>
    <w:rsid w:val="00696B90"/>
    <w:rsid w:val="006D16AD"/>
    <w:rsid w:val="006E60DC"/>
    <w:rsid w:val="00732496"/>
    <w:rsid w:val="00737139"/>
    <w:rsid w:val="00745B8F"/>
    <w:rsid w:val="007832F6"/>
    <w:rsid w:val="007F45D0"/>
    <w:rsid w:val="00843298"/>
    <w:rsid w:val="00861FA7"/>
    <w:rsid w:val="00920DD7"/>
    <w:rsid w:val="00945BC6"/>
    <w:rsid w:val="00953D54"/>
    <w:rsid w:val="00983AE6"/>
    <w:rsid w:val="009C0FDD"/>
    <w:rsid w:val="009F2F01"/>
    <w:rsid w:val="00A07AFF"/>
    <w:rsid w:val="00A171BA"/>
    <w:rsid w:val="00A45AAD"/>
    <w:rsid w:val="00A92EAE"/>
    <w:rsid w:val="00BB7FBB"/>
    <w:rsid w:val="00BC355F"/>
    <w:rsid w:val="00BE2792"/>
    <w:rsid w:val="00BE42CB"/>
    <w:rsid w:val="00BF5CB8"/>
    <w:rsid w:val="00C0230E"/>
    <w:rsid w:val="00C7347F"/>
    <w:rsid w:val="00C9360B"/>
    <w:rsid w:val="00C947EB"/>
    <w:rsid w:val="00CF72B6"/>
    <w:rsid w:val="00D34EFA"/>
    <w:rsid w:val="00D46535"/>
    <w:rsid w:val="00DD52E6"/>
    <w:rsid w:val="00E147F7"/>
    <w:rsid w:val="00E71733"/>
    <w:rsid w:val="00E76DEC"/>
    <w:rsid w:val="00F14436"/>
    <w:rsid w:val="00F216D2"/>
    <w:rsid w:val="00F54543"/>
    <w:rsid w:val="00F635D1"/>
    <w:rsid w:val="00F74061"/>
    <w:rsid w:val="00FB0C07"/>
    <w:rsid w:val="00FD22BF"/>
    <w:rsid w:val="513A11EE"/>
    <w:rsid w:val="568D379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7EC22E"/>
  <w15:docId w15:val="{2DF24314-629A-4FDC-9B64-D4AC911FD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line="360" w:lineRule="auto"/>
      <w:ind w:left="432" w:hanging="432"/>
      <w:outlineLvl w:val="0"/>
    </w:pPr>
    <w:rPr>
      <w:b/>
      <w:sz w:val="24"/>
      <w:szCs w:val="24"/>
    </w:rPr>
  </w:style>
  <w:style w:type="paragraph" w:styleId="Ttulo2">
    <w:name w:val="heading 2"/>
    <w:basedOn w:val="Normal"/>
    <w:next w:val="Normal"/>
    <w:pPr>
      <w:keepNext/>
      <w:keepLines/>
      <w:spacing w:line="360" w:lineRule="auto"/>
      <w:jc w:val="both"/>
      <w:outlineLvl w:val="1"/>
    </w:pPr>
    <w:rPr>
      <w:b/>
      <w:sz w:val="24"/>
      <w:szCs w:val="24"/>
    </w:rPr>
  </w:style>
  <w:style w:type="paragraph" w:styleId="Ttulo3">
    <w:name w:val="heading 3"/>
    <w:basedOn w:val="Normal"/>
    <w:next w:val="Normal"/>
    <w:pPr>
      <w:keepNext/>
      <w:keepLines/>
      <w:spacing w:before="320" w:after="80"/>
      <w:ind w:left="720" w:hanging="720"/>
      <w:outlineLvl w:val="2"/>
    </w:pPr>
    <w:rPr>
      <w:color w:val="434343"/>
      <w:sz w:val="28"/>
      <w:szCs w:val="28"/>
    </w:rPr>
  </w:style>
  <w:style w:type="paragraph" w:styleId="Ttulo4">
    <w:name w:val="heading 4"/>
    <w:basedOn w:val="Normal"/>
    <w:next w:val="Normal"/>
    <w:pPr>
      <w:keepNext/>
      <w:keepLines/>
      <w:spacing w:before="280" w:after="80"/>
      <w:ind w:left="864" w:hanging="864"/>
      <w:outlineLvl w:val="3"/>
    </w:pPr>
    <w:rPr>
      <w:color w:val="666666"/>
      <w:sz w:val="24"/>
      <w:szCs w:val="24"/>
    </w:rPr>
  </w:style>
  <w:style w:type="paragraph" w:styleId="Ttulo5">
    <w:name w:val="heading 5"/>
    <w:basedOn w:val="Normal"/>
    <w:next w:val="Normal"/>
    <w:pPr>
      <w:keepNext/>
      <w:keepLines/>
      <w:spacing w:before="240" w:after="80"/>
      <w:ind w:left="1008" w:hanging="1008"/>
      <w:outlineLvl w:val="4"/>
    </w:pPr>
    <w:rPr>
      <w:color w:val="666666"/>
    </w:rPr>
  </w:style>
  <w:style w:type="paragraph" w:styleId="Ttulo6">
    <w:name w:val="heading 6"/>
    <w:basedOn w:val="Normal"/>
    <w:next w:val="Normal"/>
    <w:pPr>
      <w:keepNext/>
      <w:keepLines/>
      <w:spacing w:before="240" w:after="80"/>
      <w:ind w:left="1152" w:hanging="1152"/>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a">
    <w:basedOn w:val="NormalTable0"/>
    <w:tblPr>
      <w:tblStyleRowBandSize w:val="1"/>
      <w:tblStyleColBandSize w:val="1"/>
      <w:tblCellMar>
        <w:top w:w="0" w:type="dxa"/>
        <w:left w:w="108" w:type="dxa"/>
        <w:bottom w:w="0" w:type="dxa"/>
        <w:right w:w="108" w:type="dxa"/>
      </w:tblCellMar>
    </w:tblPr>
  </w:style>
  <w:style w:type="table" w:customStyle="1" w:styleId="a0">
    <w:basedOn w:val="NormalTable0"/>
    <w:tblPr>
      <w:tblStyleRowBandSize w:val="1"/>
      <w:tblStyleColBandSize w:val="1"/>
      <w:tblCellMar>
        <w:top w:w="0" w:type="dxa"/>
        <w:left w:w="70" w:type="dxa"/>
        <w:bottom w:w="0" w:type="dxa"/>
        <w:right w:w="70" w:type="dxa"/>
      </w:tblCellMar>
    </w:tblPr>
  </w:style>
  <w:style w:type="table" w:customStyle="1" w:styleId="a1">
    <w:basedOn w:val="NormalTable0"/>
    <w:tblPr>
      <w:tblStyleRowBandSize w:val="1"/>
      <w:tblStyleColBandSize w:val="1"/>
      <w:tblCellMar>
        <w:top w:w="100" w:type="dxa"/>
        <w:left w:w="49" w:type="dxa"/>
        <w:bottom w:w="100" w:type="dxa"/>
        <w:right w:w="100" w:type="dxa"/>
      </w:tblCellMar>
    </w:tblPr>
  </w:style>
  <w:style w:type="table" w:customStyle="1" w:styleId="a2">
    <w:basedOn w:val="NormalTable0"/>
    <w:tblPr>
      <w:tblStyleRowBandSize w:val="1"/>
      <w:tblStyleColBandSize w:val="1"/>
      <w:tblCellMar>
        <w:top w:w="100" w:type="dxa"/>
        <w:left w:w="49" w:type="dxa"/>
        <w:bottom w:w="100" w:type="dxa"/>
        <w:right w:w="100" w:type="dxa"/>
      </w:tblCellMar>
    </w:tblPr>
  </w:style>
  <w:style w:type="table" w:customStyle="1" w:styleId="a3">
    <w:basedOn w:val="NormalTable0"/>
    <w:tblPr>
      <w:tblStyleRowBandSize w:val="1"/>
      <w:tblStyleColBandSize w:val="1"/>
      <w:tblCellMar>
        <w:top w:w="100" w:type="dxa"/>
        <w:left w:w="49" w:type="dxa"/>
        <w:bottom w:w="100" w:type="dxa"/>
        <w:right w:w="100" w:type="dxa"/>
      </w:tblCellMar>
    </w:tblPr>
  </w:style>
  <w:style w:type="table" w:customStyle="1" w:styleId="a4">
    <w:basedOn w:val="NormalTable0"/>
    <w:tblPr>
      <w:tblStyleRowBandSize w:val="1"/>
      <w:tblStyleColBandSize w:val="1"/>
      <w:tblCellMar>
        <w:top w:w="100" w:type="dxa"/>
        <w:left w:w="49" w:type="dxa"/>
        <w:bottom w:w="100" w:type="dxa"/>
        <w:right w:w="100" w:type="dxa"/>
      </w:tblCellMar>
    </w:tblPr>
  </w:style>
  <w:style w:type="table" w:customStyle="1" w:styleId="a5">
    <w:basedOn w:val="NormalTable0"/>
    <w:tblPr>
      <w:tblStyleRowBandSize w:val="1"/>
      <w:tblStyleColBandSize w:val="1"/>
      <w:tblCellMar>
        <w:top w:w="100" w:type="dxa"/>
        <w:left w:w="49" w:type="dxa"/>
        <w:bottom w:w="100" w:type="dxa"/>
        <w:right w:w="100" w:type="dxa"/>
      </w:tblCellMar>
    </w:tblPr>
  </w:style>
  <w:style w:type="table" w:customStyle="1" w:styleId="a6">
    <w:basedOn w:val="NormalTable0"/>
    <w:tblPr>
      <w:tblStyleRowBandSize w:val="1"/>
      <w:tblStyleColBandSize w:val="1"/>
      <w:tblCellMar>
        <w:top w:w="100" w:type="dxa"/>
        <w:left w:w="49" w:type="dxa"/>
        <w:bottom w:w="100" w:type="dxa"/>
        <w:right w:w="100" w:type="dxa"/>
      </w:tblCellMar>
    </w:tblPr>
  </w:style>
  <w:style w:type="table" w:customStyle="1" w:styleId="a7">
    <w:basedOn w:val="NormalTable0"/>
    <w:tblPr>
      <w:tblStyleRowBandSize w:val="1"/>
      <w:tblStyleColBandSize w:val="1"/>
      <w:tblCellMar>
        <w:top w:w="100" w:type="dxa"/>
        <w:left w:w="49" w:type="dxa"/>
        <w:bottom w:w="100" w:type="dxa"/>
        <w:right w:w="100" w:type="dxa"/>
      </w:tblCellMar>
    </w:tblPr>
  </w:style>
  <w:style w:type="table" w:customStyle="1" w:styleId="a8">
    <w:basedOn w:val="NormalTable0"/>
    <w:tblPr>
      <w:tblStyleRowBandSize w:val="1"/>
      <w:tblStyleColBandSize w:val="1"/>
      <w:tblCellMar>
        <w:top w:w="100" w:type="dxa"/>
        <w:left w:w="49" w:type="dxa"/>
        <w:bottom w:w="100" w:type="dxa"/>
        <w:right w:w="100" w:type="dxa"/>
      </w:tblCellMar>
    </w:tblPr>
  </w:style>
  <w:style w:type="table" w:customStyle="1" w:styleId="a9">
    <w:basedOn w:val="NormalTable0"/>
    <w:tblPr>
      <w:tblStyleRowBandSize w:val="1"/>
      <w:tblStyleColBandSize w:val="1"/>
      <w:tblCellMar>
        <w:top w:w="100" w:type="dxa"/>
        <w:left w:w="49" w:type="dxa"/>
        <w:bottom w:w="100" w:type="dxa"/>
        <w:right w:w="100" w:type="dxa"/>
      </w:tblCellMar>
    </w:tblPr>
  </w:style>
  <w:style w:type="table" w:customStyle="1" w:styleId="aa">
    <w:basedOn w:val="NormalTable0"/>
    <w:tblPr>
      <w:tblStyleRowBandSize w:val="1"/>
      <w:tblStyleColBandSize w:val="1"/>
      <w:tblCellMar>
        <w:top w:w="100" w:type="dxa"/>
        <w:left w:w="49" w:type="dxa"/>
        <w:bottom w:w="100" w:type="dxa"/>
        <w:right w:w="100" w:type="dxa"/>
      </w:tblCellMar>
    </w:tblPr>
  </w:style>
  <w:style w:type="table" w:customStyle="1" w:styleId="ab">
    <w:basedOn w:val="NormalTable0"/>
    <w:tblPr>
      <w:tblStyleRowBandSize w:val="1"/>
      <w:tblStyleColBandSize w:val="1"/>
      <w:tblCellMar>
        <w:top w:w="100" w:type="dxa"/>
        <w:left w:w="0" w:type="dxa"/>
        <w:bottom w:w="100" w:type="dxa"/>
        <w:right w:w="20" w:type="dxa"/>
      </w:tblCellMar>
    </w:tblPr>
  </w:style>
  <w:style w:type="paragraph" w:styleId="Textodebalo">
    <w:name w:val="Balloon Text"/>
    <w:basedOn w:val="Normal"/>
    <w:link w:val="TextodebaloChar"/>
    <w:uiPriority w:val="99"/>
    <w:semiHidden/>
    <w:unhideWhenUsed/>
    <w:rsid w:val="00243E6E"/>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43E6E"/>
    <w:rPr>
      <w:rFonts w:ascii="Tahoma" w:hAnsi="Tahoma" w:cs="Tahoma"/>
      <w:sz w:val="16"/>
      <w:szCs w:val="16"/>
    </w:rPr>
  </w:style>
  <w:style w:type="paragraph" w:styleId="PargrafodaLista">
    <w:name w:val="List Paragraph"/>
    <w:basedOn w:val="Normal"/>
    <w:uiPriority w:val="34"/>
    <w:qFormat/>
    <w:rsid w:val="00732496"/>
    <w:pPr>
      <w:ind w:left="720"/>
      <w:contextualSpacing/>
    </w:pPr>
  </w:style>
  <w:style w:type="paragraph" w:styleId="Legenda">
    <w:name w:val="caption"/>
    <w:basedOn w:val="Normal"/>
    <w:next w:val="Normal"/>
    <w:uiPriority w:val="35"/>
    <w:semiHidden/>
    <w:unhideWhenUsed/>
    <w:qFormat/>
    <w:rsid w:val="00531AFD"/>
    <w:pPr>
      <w:spacing w:after="200" w:line="240" w:lineRule="auto"/>
      <w:jc w:val="both"/>
    </w:pPr>
    <w:rPr>
      <w:rFonts w:eastAsiaTheme="minorHAnsi" w:cstheme="minorBidi"/>
      <w:iCs/>
      <w:szCs w:val="18"/>
      <w:lang w:eastAsia="en-US"/>
    </w:rPr>
  </w:style>
  <w:style w:type="paragraph" w:styleId="Sumrio1">
    <w:name w:val="toc 1"/>
    <w:basedOn w:val="Normal"/>
    <w:next w:val="Normal"/>
    <w:autoRedefine/>
    <w:uiPriority w:val="39"/>
    <w:unhideWhenUsed/>
    <w:rsid w:val="007F45D0"/>
    <w:pPr>
      <w:spacing w:after="100"/>
    </w:pPr>
  </w:style>
  <w:style w:type="paragraph" w:styleId="Sumrio2">
    <w:name w:val="toc 2"/>
    <w:basedOn w:val="Normal"/>
    <w:next w:val="Normal"/>
    <w:autoRedefine/>
    <w:uiPriority w:val="39"/>
    <w:unhideWhenUsed/>
    <w:rsid w:val="007F45D0"/>
    <w:pPr>
      <w:spacing w:after="100"/>
      <w:ind w:left="220"/>
    </w:pPr>
  </w:style>
  <w:style w:type="paragraph" w:styleId="Sumrio3">
    <w:name w:val="toc 3"/>
    <w:basedOn w:val="Normal"/>
    <w:next w:val="Normal"/>
    <w:autoRedefine/>
    <w:uiPriority w:val="39"/>
    <w:unhideWhenUsed/>
    <w:rsid w:val="007F45D0"/>
    <w:pPr>
      <w:spacing w:after="100"/>
      <w:ind w:left="440"/>
    </w:pPr>
  </w:style>
  <w:style w:type="character" w:styleId="Hyperlink">
    <w:name w:val="Hyperlink"/>
    <w:basedOn w:val="Fontepargpadro"/>
    <w:uiPriority w:val="99"/>
    <w:unhideWhenUsed/>
    <w:rsid w:val="007F45D0"/>
    <w:rPr>
      <w:color w:val="0000FF" w:themeColor="hyperlink"/>
      <w:u w:val="single"/>
    </w:rPr>
  </w:style>
  <w:style w:type="paragraph" w:styleId="Cabealho">
    <w:name w:val="header"/>
    <w:basedOn w:val="Normal"/>
    <w:link w:val="CabealhoChar"/>
    <w:uiPriority w:val="99"/>
    <w:unhideWhenUsed/>
    <w:rsid w:val="001436EA"/>
    <w:pPr>
      <w:tabs>
        <w:tab w:val="center" w:pos="4252"/>
        <w:tab w:val="right" w:pos="8504"/>
      </w:tabs>
      <w:spacing w:line="240" w:lineRule="auto"/>
    </w:pPr>
  </w:style>
  <w:style w:type="character" w:customStyle="1" w:styleId="CabealhoChar">
    <w:name w:val="Cabeçalho Char"/>
    <w:basedOn w:val="Fontepargpadro"/>
    <w:link w:val="Cabealho"/>
    <w:uiPriority w:val="99"/>
    <w:rsid w:val="001436EA"/>
  </w:style>
  <w:style w:type="paragraph" w:styleId="Rodap">
    <w:name w:val="footer"/>
    <w:basedOn w:val="Normal"/>
    <w:link w:val="RodapChar"/>
    <w:uiPriority w:val="99"/>
    <w:unhideWhenUsed/>
    <w:rsid w:val="001436EA"/>
    <w:pPr>
      <w:tabs>
        <w:tab w:val="center" w:pos="4252"/>
        <w:tab w:val="right" w:pos="8504"/>
      </w:tabs>
      <w:spacing w:line="240" w:lineRule="auto"/>
    </w:pPr>
  </w:style>
  <w:style w:type="character" w:customStyle="1" w:styleId="RodapChar">
    <w:name w:val="Rodapé Char"/>
    <w:basedOn w:val="Fontepargpadro"/>
    <w:link w:val="Rodap"/>
    <w:uiPriority w:val="99"/>
    <w:rsid w:val="001436EA"/>
  </w:style>
  <w:style w:type="paragraph" w:styleId="ndicedeilustraes">
    <w:name w:val="table of figures"/>
    <w:basedOn w:val="Normal"/>
    <w:next w:val="Normal"/>
    <w:uiPriority w:val="99"/>
    <w:unhideWhenUsed/>
    <w:rsid w:val="00306A4C"/>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613240">
      <w:bodyDiv w:val="1"/>
      <w:marLeft w:val="0"/>
      <w:marRight w:val="0"/>
      <w:marTop w:val="0"/>
      <w:marBottom w:val="0"/>
      <w:divBdr>
        <w:top w:val="none" w:sz="0" w:space="0" w:color="auto"/>
        <w:left w:val="none" w:sz="0" w:space="0" w:color="auto"/>
        <w:bottom w:val="none" w:sz="0" w:space="0" w:color="auto"/>
        <w:right w:val="none" w:sz="0" w:space="0" w:color="auto"/>
      </w:divBdr>
    </w:div>
    <w:div w:id="1249733387">
      <w:bodyDiv w:val="1"/>
      <w:marLeft w:val="0"/>
      <w:marRight w:val="0"/>
      <w:marTop w:val="0"/>
      <w:marBottom w:val="0"/>
      <w:divBdr>
        <w:top w:val="none" w:sz="0" w:space="0" w:color="auto"/>
        <w:left w:val="none" w:sz="0" w:space="0" w:color="auto"/>
        <w:bottom w:val="none" w:sz="0" w:space="0" w:color="auto"/>
        <w:right w:val="none" w:sz="0" w:space="0" w:color="auto"/>
      </w:divBdr>
    </w:div>
    <w:div w:id="1649751235">
      <w:bodyDiv w:val="1"/>
      <w:marLeft w:val="0"/>
      <w:marRight w:val="0"/>
      <w:marTop w:val="0"/>
      <w:marBottom w:val="0"/>
      <w:divBdr>
        <w:top w:val="none" w:sz="0" w:space="0" w:color="auto"/>
        <w:left w:val="none" w:sz="0" w:space="0" w:color="auto"/>
        <w:bottom w:val="none" w:sz="0" w:space="0" w:color="auto"/>
        <w:right w:val="none" w:sz="0" w:space="0" w:color="auto"/>
      </w:divBdr>
    </w:div>
    <w:div w:id="1781677431">
      <w:bodyDiv w:val="1"/>
      <w:marLeft w:val="0"/>
      <w:marRight w:val="0"/>
      <w:marTop w:val="0"/>
      <w:marBottom w:val="0"/>
      <w:divBdr>
        <w:top w:val="none" w:sz="0" w:space="0" w:color="auto"/>
        <w:left w:val="none" w:sz="0" w:space="0" w:color="auto"/>
        <w:bottom w:val="none" w:sz="0" w:space="0" w:color="auto"/>
        <w:right w:val="none" w:sz="0" w:space="0" w:color="auto"/>
      </w:divBdr>
    </w:div>
    <w:div w:id="18759213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emf"/><Relationship Id="rId21" Type="http://schemas.openxmlformats.org/officeDocument/2006/relationships/image" Target="media/image13.emf"/><Relationship Id="rId42" Type="http://schemas.openxmlformats.org/officeDocument/2006/relationships/image" Target="media/image33.emf"/><Relationship Id="rId47" Type="http://schemas.openxmlformats.org/officeDocument/2006/relationships/image" Target="media/image38.emf"/><Relationship Id="rId63" Type="http://schemas.openxmlformats.org/officeDocument/2006/relationships/image" Target="media/image54.emf"/><Relationship Id="rId68" Type="http://schemas.openxmlformats.org/officeDocument/2006/relationships/image" Target="media/image59.emf"/><Relationship Id="rId84" Type="http://schemas.openxmlformats.org/officeDocument/2006/relationships/image" Target="media/image75.emf"/><Relationship Id="rId89" Type="http://schemas.openxmlformats.org/officeDocument/2006/relationships/image" Target="media/image80.emf"/><Relationship Id="rId16" Type="http://schemas.openxmlformats.org/officeDocument/2006/relationships/image" Target="media/image8.emf"/><Relationship Id="rId107" Type="http://schemas.openxmlformats.org/officeDocument/2006/relationships/fontTable" Target="fontTable.xml"/><Relationship Id="rId11" Type="http://schemas.openxmlformats.org/officeDocument/2006/relationships/image" Target="media/image3.emf"/><Relationship Id="rId32" Type="http://schemas.openxmlformats.org/officeDocument/2006/relationships/image" Target="media/image23.emf"/><Relationship Id="rId37" Type="http://schemas.openxmlformats.org/officeDocument/2006/relationships/image" Target="media/image28.emf"/><Relationship Id="rId53" Type="http://schemas.openxmlformats.org/officeDocument/2006/relationships/image" Target="media/image44.emf"/><Relationship Id="rId58" Type="http://schemas.openxmlformats.org/officeDocument/2006/relationships/image" Target="media/image49.emf"/><Relationship Id="rId74" Type="http://schemas.openxmlformats.org/officeDocument/2006/relationships/image" Target="media/image65.emf"/><Relationship Id="rId79" Type="http://schemas.openxmlformats.org/officeDocument/2006/relationships/image" Target="media/image70.emf"/><Relationship Id="rId102" Type="http://schemas.openxmlformats.org/officeDocument/2006/relationships/image" Target="media/image93.emf"/><Relationship Id="rId5" Type="http://schemas.openxmlformats.org/officeDocument/2006/relationships/webSettings" Target="webSettings.xml"/><Relationship Id="rId90" Type="http://schemas.openxmlformats.org/officeDocument/2006/relationships/image" Target="media/image81.emf"/><Relationship Id="rId95" Type="http://schemas.openxmlformats.org/officeDocument/2006/relationships/image" Target="media/image86.emf"/><Relationship Id="rId22" Type="http://schemas.openxmlformats.org/officeDocument/2006/relationships/image" Target="media/image14.emf"/><Relationship Id="rId27" Type="http://schemas.openxmlformats.org/officeDocument/2006/relationships/image" Target="media/image19.emf"/><Relationship Id="rId43" Type="http://schemas.openxmlformats.org/officeDocument/2006/relationships/image" Target="media/image34.emf"/><Relationship Id="rId48" Type="http://schemas.openxmlformats.org/officeDocument/2006/relationships/image" Target="media/image39.emf"/><Relationship Id="rId64" Type="http://schemas.openxmlformats.org/officeDocument/2006/relationships/image" Target="media/image55.emf"/><Relationship Id="rId69" Type="http://schemas.openxmlformats.org/officeDocument/2006/relationships/image" Target="media/image60.emf"/><Relationship Id="rId80" Type="http://schemas.openxmlformats.org/officeDocument/2006/relationships/image" Target="media/image71.emf"/><Relationship Id="rId85" Type="http://schemas.openxmlformats.org/officeDocument/2006/relationships/image" Target="media/image76.emf"/><Relationship Id="rId12" Type="http://schemas.openxmlformats.org/officeDocument/2006/relationships/image" Target="media/image4.emf"/><Relationship Id="rId17" Type="http://schemas.openxmlformats.org/officeDocument/2006/relationships/image" Target="media/image9.emf"/><Relationship Id="rId33" Type="http://schemas.openxmlformats.org/officeDocument/2006/relationships/image" Target="media/image24.emf"/><Relationship Id="rId38" Type="http://schemas.openxmlformats.org/officeDocument/2006/relationships/image" Target="media/image29.emf"/><Relationship Id="rId59" Type="http://schemas.openxmlformats.org/officeDocument/2006/relationships/image" Target="media/image50.emf"/><Relationship Id="rId103" Type="http://schemas.openxmlformats.org/officeDocument/2006/relationships/image" Target="media/image94.emf"/><Relationship Id="rId108" Type="http://schemas.openxmlformats.org/officeDocument/2006/relationships/theme" Target="theme/theme1.xml"/><Relationship Id="rId54" Type="http://schemas.openxmlformats.org/officeDocument/2006/relationships/image" Target="media/image45.emf"/><Relationship Id="rId70" Type="http://schemas.openxmlformats.org/officeDocument/2006/relationships/image" Target="media/image61.emf"/><Relationship Id="rId75" Type="http://schemas.openxmlformats.org/officeDocument/2006/relationships/image" Target="media/image66.emf"/><Relationship Id="rId91" Type="http://schemas.openxmlformats.org/officeDocument/2006/relationships/image" Target="media/image82.emf"/><Relationship Id="rId96" Type="http://schemas.openxmlformats.org/officeDocument/2006/relationships/image" Target="media/image87.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emf"/><Relationship Id="rId36" Type="http://schemas.openxmlformats.org/officeDocument/2006/relationships/image" Target="media/image27.emf"/><Relationship Id="rId49" Type="http://schemas.openxmlformats.org/officeDocument/2006/relationships/image" Target="media/image40.emf"/><Relationship Id="rId57" Type="http://schemas.openxmlformats.org/officeDocument/2006/relationships/image" Target="media/image48.emf"/><Relationship Id="rId106" Type="http://schemas.openxmlformats.org/officeDocument/2006/relationships/header" Target="header1.xml"/><Relationship Id="rId10" Type="http://schemas.openxmlformats.org/officeDocument/2006/relationships/image" Target="media/image2.emf"/><Relationship Id="rId31" Type="http://schemas.openxmlformats.org/officeDocument/2006/relationships/image" Target="media/image22.emf"/><Relationship Id="rId44" Type="http://schemas.openxmlformats.org/officeDocument/2006/relationships/image" Target="media/image35.emf"/><Relationship Id="rId52" Type="http://schemas.openxmlformats.org/officeDocument/2006/relationships/image" Target="media/image43.emf"/><Relationship Id="rId60" Type="http://schemas.openxmlformats.org/officeDocument/2006/relationships/image" Target="media/image51.emf"/><Relationship Id="rId65" Type="http://schemas.openxmlformats.org/officeDocument/2006/relationships/image" Target="media/image56.emf"/><Relationship Id="rId73" Type="http://schemas.openxmlformats.org/officeDocument/2006/relationships/image" Target="media/image64.emf"/><Relationship Id="rId78" Type="http://schemas.openxmlformats.org/officeDocument/2006/relationships/image" Target="media/image69.emf"/><Relationship Id="rId81" Type="http://schemas.openxmlformats.org/officeDocument/2006/relationships/image" Target="media/image72.emf"/><Relationship Id="rId86" Type="http://schemas.openxmlformats.org/officeDocument/2006/relationships/image" Target="media/image77.emf"/><Relationship Id="rId94" Type="http://schemas.openxmlformats.org/officeDocument/2006/relationships/image" Target="media/image85.emf"/><Relationship Id="rId99" Type="http://schemas.openxmlformats.org/officeDocument/2006/relationships/image" Target="media/image90.emf"/><Relationship Id="rId101" Type="http://schemas.openxmlformats.org/officeDocument/2006/relationships/image" Target="media/image92.emf"/><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emf"/><Relationship Id="rId18" Type="http://schemas.openxmlformats.org/officeDocument/2006/relationships/image" Target="media/image10.emf"/><Relationship Id="rId39" Type="http://schemas.openxmlformats.org/officeDocument/2006/relationships/image" Target="media/image30.emf"/><Relationship Id="rId34" Type="http://schemas.openxmlformats.org/officeDocument/2006/relationships/image" Target="media/image25.emf"/><Relationship Id="rId50" Type="http://schemas.openxmlformats.org/officeDocument/2006/relationships/image" Target="media/image41.emf"/><Relationship Id="rId55" Type="http://schemas.openxmlformats.org/officeDocument/2006/relationships/image" Target="media/image46.emf"/><Relationship Id="rId76" Type="http://schemas.openxmlformats.org/officeDocument/2006/relationships/image" Target="media/image67.emf"/><Relationship Id="rId97" Type="http://schemas.openxmlformats.org/officeDocument/2006/relationships/image" Target="media/image88.emf"/><Relationship Id="rId104" Type="http://schemas.openxmlformats.org/officeDocument/2006/relationships/image" Target="media/image95.emf"/><Relationship Id="rId7" Type="http://schemas.openxmlformats.org/officeDocument/2006/relationships/endnotes" Target="endnotes.xml"/><Relationship Id="rId71" Type="http://schemas.openxmlformats.org/officeDocument/2006/relationships/image" Target="media/image62.emf"/><Relationship Id="rId92" Type="http://schemas.openxmlformats.org/officeDocument/2006/relationships/image" Target="media/image83.emf"/><Relationship Id="rId2" Type="http://schemas.openxmlformats.org/officeDocument/2006/relationships/numbering" Target="numbering.xml"/><Relationship Id="rId29" Type="http://schemas.openxmlformats.org/officeDocument/2006/relationships/footer" Target="footer2.xml"/><Relationship Id="rId24" Type="http://schemas.openxmlformats.org/officeDocument/2006/relationships/image" Target="media/image16.emf"/><Relationship Id="rId40" Type="http://schemas.openxmlformats.org/officeDocument/2006/relationships/image" Target="media/image31.emf"/><Relationship Id="rId45" Type="http://schemas.openxmlformats.org/officeDocument/2006/relationships/image" Target="media/image36.emf"/><Relationship Id="rId66" Type="http://schemas.openxmlformats.org/officeDocument/2006/relationships/image" Target="media/image57.emf"/><Relationship Id="rId87" Type="http://schemas.openxmlformats.org/officeDocument/2006/relationships/image" Target="media/image78.emf"/><Relationship Id="rId61" Type="http://schemas.openxmlformats.org/officeDocument/2006/relationships/image" Target="media/image52.emf"/><Relationship Id="rId82" Type="http://schemas.openxmlformats.org/officeDocument/2006/relationships/image" Target="media/image73.emf"/><Relationship Id="R1e35b93598464d57" Type="http://schemas.microsoft.com/office/2016/09/relationships/commentsIds" Target="commentsIds.xml"/><Relationship Id="rId19" Type="http://schemas.openxmlformats.org/officeDocument/2006/relationships/image" Target="media/image11.emf"/><Relationship Id="rId14" Type="http://schemas.openxmlformats.org/officeDocument/2006/relationships/image" Target="media/image6.emf"/><Relationship Id="rId30" Type="http://schemas.openxmlformats.org/officeDocument/2006/relationships/image" Target="media/image21.emf"/><Relationship Id="rId35" Type="http://schemas.openxmlformats.org/officeDocument/2006/relationships/image" Target="media/image26.emf"/><Relationship Id="rId56" Type="http://schemas.openxmlformats.org/officeDocument/2006/relationships/image" Target="media/image47.emf"/><Relationship Id="rId77" Type="http://schemas.openxmlformats.org/officeDocument/2006/relationships/image" Target="media/image68.emf"/><Relationship Id="rId100" Type="http://schemas.openxmlformats.org/officeDocument/2006/relationships/image" Target="media/image91.emf"/><Relationship Id="rId105" Type="http://schemas.openxmlformats.org/officeDocument/2006/relationships/image" Target="media/image96.emf"/><Relationship Id="rId8" Type="http://schemas.openxmlformats.org/officeDocument/2006/relationships/image" Target="media/image1.png"/><Relationship Id="rId51" Type="http://schemas.openxmlformats.org/officeDocument/2006/relationships/image" Target="media/image42.emf"/><Relationship Id="rId72" Type="http://schemas.openxmlformats.org/officeDocument/2006/relationships/image" Target="media/image63.emf"/><Relationship Id="rId93" Type="http://schemas.openxmlformats.org/officeDocument/2006/relationships/image" Target="media/image84.emf"/><Relationship Id="rId98" Type="http://schemas.openxmlformats.org/officeDocument/2006/relationships/image" Target="media/image89.emf"/><Relationship Id="rId3" Type="http://schemas.openxmlformats.org/officeDocument/2006/relationships/styles" Target="styles.xml"/><Relationship Id="rId25" Type="http://schemas.openxmlformats.org/officeDocument/2006/relationships/image" Target="media/image17.emf"/><Relationship Id="rId46" Type="http://schemas.openxmlformats.org/officeDocument/2006/relationships/image" Target="media/image37.emf"/><Relationship Id="rId67" Type="http://schemas.openxmlformats.org/officeDocument/2006/relationships/image" Target="media/image58.emf"/><Relationship Id="rId20" Type="http://schemas.openxmlformats.org/officeDocument/2006/relationships/image" Target="media/image12.emf"/><Relationship Id="rId41" Type="http://schemas.openxmlformats.org/officeDocument/2006/relationships/image" Target="media/image32.emf"/><Relationship Id="rId62" Type="http://schemas.openxmlformats.org/officeDocument/2006/relationships/image" Target="media/image53.emf"/><Relationship Id="rId83" Type="http://schemas.openxmlformats.org/officeDocument/2006/relationships/image" Target="media/image74.emf"/><Relationship Id="rId88" Type="http://schemas.openxmlformats.org/officeDocument/2006/relationships/image" Target="media/image7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1DC709-8EB1-4AB3-ADF1-8C139589F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Pages>
  <Words>17242</Words>
  <Characters>93111</Characters>
  <Application>Microsoft Office Word</Application>
  <DocSecurity>0</DocSecurity>
  <Lines>775</Lines>
  <Paragraphs>220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110133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IFFar</dc:creator>
  <cp:lastModifiedBy>IFFar</cp:lastModifiedBy>
  <cp:revision>35</cp:revision>
  <cp:lastPrinted>2018-11-07T10:41:00Z</cp:lastPrinted>
  <dcterms:created xsi:type="dcterms:W3CDTF">2018-10-30T14:22:00Z</dcterms:created>
  <dcterms:modified xsi:type="dcterms:W3CDTF">2019-02-15T12:41:00Z</dcterms:modified>
</cp:coreProperties>
</file>