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1"/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widowControl w:val="1"/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(Processo Administrativo n.° 23243.001905/2021-82)</w:t>
      </w:r>
    </w:p>
    <w:p w:rsidR="00000000" w:rsidDel="00000000" w:rsidP="00000000" w:rsidRDefault="00000000" w:rsidRPr="00000000" w14:paraId="00000003">
      <w:pPr>
        <w:widowControl w:val="1"/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PREGÃO SRP Nº 11/2021 </w:t>
      </w:r>
    </w:p>
    <w:p w:rsidR="00000000" w:rsidDel="00000000" w:rsidP="00000000" w:rsidRDefault="00000000" w:rsidRPr="00000000" w14:paraId="00000004">
      <w:pPr>
        <w:widowControl w:val="1"/>
        <w:spacing w:line="360" w:lineRule="auto"/>
        <w:jc w:val="center"/>
        <w:rPr>
          <w:rFonts w:ascii="Times New Roman" w:cs="Times New Roman" w:eastAsia="Times New Roman" w:hAnsi="Times New Roman"/>
          <w:i w:val="1"/>
          <w:sz w:val="15"/>
          <w:szCs w:val="15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ANEXO II - DESCRIÇÕES E QUANTITATIVOS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sz w:val="15"/>
          <w:szCs w:val="15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5310.0" w:type="dxa"/>
        <w:jc w:val="left"/>
        <w:tblInd w:w="132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406"/>
        <w:gridCol w:w="1730"/>
        <w:gridCol w:w="74"/>
        <w:gridCol w:w="910"/>
        <w:gridCol w:w="850"/>
        <w:gridCol w:w="790"/>
        <w:gridCol w:w="800"/>
        <w:gridCol w:w="803"/>
        <w:gridCol w:w="753"/>
        <w:gridCol w:w="753"/>
        <w:gridCol w:w="752"/>
        <w:gridCol w:w="753"/>
        <w:gridCol w:w="754"/>
        <w:gridCol w:w="753"/>
        <w:gridCol w:w="799"/>
        <w:gridCol w:w="910"/>
        <w:gridCol w:w="790"/>
        <w:gridCol w:w="1080"/>
        <w:gridCol w:w="850"/>
        <w:tblGridChange w:id="0">
          <w:tblGrid>
            <w:gridCol w:w="406"/>
            <w:gridCol w:w="1730"/>
            <w:gridCol w:w="74"/>
            <w:gridCol w:w="910"/>
            <w:gridCol w:w="850"/>
            <w:gridCol w:w="790"/>
            <w:gridCol w:w="800"/>
            <w:gridCol w:w="803"/>
            <w:gridCol w:w="753"/>
            <w:gridCol w:w="753"/>
            <w:gridCol w:w="752"/>
            <w:gridCol w:w="753"/>
            <w:gridCol w:w="754"/>
            <w:gridCol w:w="753"/>
            <w:gridCol w:w="799"/>
            <w:gridCol w:w="910"/>
            <w:gridCol w:w="790"/>
            <w:gridCol w:w="1080"/>
            <w:gridCol w:w="850"/>
          </w:tblGrid>
        </w:tblGridChange>
      </w:tblGrid>
      <w:tr>
        <w:trPr>
          <w:cantSplit w:val="0"/>
          <w:trHeight w:val="600" w:hRule="atLeast"/>
          <w:tblHeader w:val="0"/>
        </w:trPr>
        <w:tc>
          <w:tcPr>
            <w:gridSpan w:val="1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21" w:lineRule="auto"/>
              <w:ind w:left="6377" w:right="6368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21" w:lineRule="auto"/>
              <w:ind w:left="6377" w:right="6368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19"/>
                <w:szCs w:val="19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19"/>
                <w:szCs w:val="19"/>
                <w:u w:val="none"/>
                <w:shd w:fill="auto" w:val="clear"/>
                <w:vertAlign w:val="baseline"/>
                <w:rtl w:val="0"/>
              </w:rPr>
              <w:t xml:space="preserve">ANEXO II </w:t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21" w:lineRule="auto"/>
              <w:ind w:left="6377" w:right="6368" w:firstLine="0"/>
              <w:jc w:val="center"/>
              <w:rPr>
                <w:rFonts w:ascii="Times New Roman" w:cs="Times New Roman" w:eastAsia="Times New Roman" w:hAnsi="Times New Roman"/>
                <w:b w:val="1"/>
                <w:sz w:val="19"/>
                <w:szCs w:val="1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21" w:lineRule="auto"/>
              <w:ind w:left="6377" w:right="6368" w:firstLine="0"/>
              <w:jc w:val="center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8"/>
                <w:szCs w:val="2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19"/>
                <w:szCs w:val="19"/>
                <w:u w:val="none"/>
                <w:shd w:fill="auto" w:val="clear"/>
                <w:vertAlign w:val="baseline"/>
                <w:rtl w:val="0"/>
              </w:rPr>
              <w:t xml:space="preserve"> Descrições e Quantitativos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3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16" w:right="16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46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38" w:right="36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148" w:right="50" w:hanging="101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Panambi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6.99999999999994" w:lineRule="auto"/>
              <w:ind w:left="55" w:right="6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Santo Augusto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189" w:right="59" w:hanging="131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Jaguari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6.99999999999994" w:lineRule="auto"/>
              <w:ind w:left="58" w:right="6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Frederico Westphalen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6.99999999999994" w:lineRule="auto"/>
              <w:ind w:left="140" w:right="58" w:hanging="81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Julio de Castilhos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6.99999999999994" w:lineRule="auto"/>
              <w:ind w:left="58" w:right="64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São Vicente do Sul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172" w:right="56" w:hanging="111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Alegrete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92" w:right="56" w:hanging="30.999999999999996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Santa Rosa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43" w:right="15" w:firstLine="2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Santo Angelo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134" w:right="54" w:hanging="71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São Borja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95" w:right="53" w:hanging="30.999999999999996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  <w:rtl w:val="0"/>
              </w:rPr>
              <w:t xml:space="preserve">Quantitativo Uruguaiana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6" w:right="34" w:hanging="131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Quantitativo 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" w:line="240" w:lineRule="auto"/>
              <w:ind w:left="96" w:right="75" w:hanging="34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Valor unitário médio estimado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68" w:right="227" w:hanging="60.99999999999998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Valor Total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" w:line="240" w:lineRule="auto"/>
              <w:ind w:left="27" w:right="29" w:hanging="2.0000000000000018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Percentual de desconto mínimo aceitável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0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37" w:right="298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222222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Livros da área Ciências Exatas e da Terra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38" w:right="2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239" w:right="22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547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58" w:right="4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164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58" w:right="38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102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58" w:right="3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218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341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58" w:right="34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109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273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291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0" w:right="286" w:firstLine="0"/>
              <w:jc w:val="righ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21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58" w:right="2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608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305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16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58" w:right="3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19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276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2095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0" w:right="6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R$ 91,40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107" w:right="85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R$ 191.483,00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189" w:right="155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22,74%</w:t>
            </w:r>
          </w:p>
        </w:tc>
      </w:tr>
      <w:tr>
        <w:trPr>
          <w:cantSplit w:val="0"/>
          <w:trHeight w:val="326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1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1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37" w:right="298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222222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Livros da área Ciências Biológicas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8" w:right="2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26" w:right="22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5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8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218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6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01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52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3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266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286" w:firstLine="0"/>
              <w:jc w:val="righ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2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519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5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6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1172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6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R$ 189,93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07" w:right="85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R$ 222.597,96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89" w:right="155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22,49%</w:t>
            </w:r>
          </w:p>
        </w:tc>
      </w:tr>
      <w:tr>
        <w:trPr>
          <w:cantSplit w:val="0"/>
          <w:trHeight w:val="326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37" w:right="298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222222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Livros da área Ciências Agrárias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8" w:right="2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39" w:right="22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434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217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8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344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593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1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4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144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3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361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286" w:firstLine="0"/>
              <w:jc w:val="righ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2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602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5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6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2730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6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R$ 69,11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07" w:right="85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R$ 188.670,30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89" w:right="155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19,30%</w:t>
            </w:r>
          </w:p>
        </w:tc>
      </w:tr>
      <w:tr>
        <w:trPr>
          <w:cantSplit w:val="0"/>
          <w:trHeight w:val="326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37" w:right="298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222222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Livros da área Ciências Humanas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8" w:right="2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39" w:right="22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118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356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8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317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225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1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331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4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475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3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356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286" w:firstLine="0"/>
              <w:jc w:val="righ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2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985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05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2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104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6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3361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6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R$ 42,06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07" w:right="85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R$ 141.363,66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89" w:right="155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23,74%</w:t>
            </w:r>
          </w:p>
        </w:tc>
      </w:tr>
      <w:tr>
        <w:trPr>
          <w:cantSplit w:val="0"/>
          <w:trHeight w:val="326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37" w:right="139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222222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Livros da área Linguística, Letras e Artes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8" w:right="2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39" w:right="22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146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234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8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379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199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1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249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4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292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3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292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244" w:firstLine="0"/>
              <w:jc w:val="righ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322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2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841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05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87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6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3084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6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R$ 34,14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07" w:right="85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R$ 105.287,76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89" w:right="155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19,92%</w:t>
            </w:r>
          </w:p>
        </w:tc>
      </w:tr>
      <w:tr>
        <w:trPr>
          <w:cantSplit w:val="0"/>
          <w:trHeight w:val="326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7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222222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Livros da área Engenharias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8" w:right="2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39" w:right="22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470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8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429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1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4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117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03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94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286" w:firstLine="0"/>
              <w:jc w:val="righ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94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4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5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6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1229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6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R$ 85,03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07" w:right="85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R$ 104.501,87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89" w:right="155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19,97%</w:t>
            </w:r>
          </w:p>
        </w:tc>
      </w:tr>
      <w:tr>
        <w:trPr>
          <w:cantSplit w:val="0"/>
          <w:trHeight w:val="326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7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222222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Livros da área Saúde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8" w:right="2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26" w:right="22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53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5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5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6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1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9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13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319" w:firstLine="0"/>
              <w:jc w:val="righ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2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920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5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6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1031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6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R$ 185,82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07" w:right="85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R$ 191.580,42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89" w:right="155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22,41%</w:t>
            </w:r>
          </w:p>
        </w:tc>
      </w:tr>
      <w:tr>
        <w:trPr>
          <w:cantSplit w:val="0"/>
          <w:trHeight w:val="326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37" w:right="298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222222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Livros da área Ciências Sociais Aplicadas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8" w:right="2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26" w:right="22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77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233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8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401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311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1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4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155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03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93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286" w:firstLine="0"/>
              <w:jc w:val="righ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77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1385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05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3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6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2783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6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R$ 64,17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11" w:right="78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R$ 178.585,11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89" w:right="155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22,63%</w:t>
            </w:r>
          </w:p>
        </w:tc>
      </w:tr>
      <w:tr>
        <w:trPr>
          <w:cantSplit w:val="0"/>
          <w:trHeight w:val="32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7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37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Material Bibliográfico Estrangeiro/Importado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6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8" w:right="2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2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52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80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5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58" w:right="49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01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38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9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3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286" w:firstLine="0"/>
              <w:jc w:val="righ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20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4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45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27" w:right="0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306" w:right="0" w:firstLine="0"/>
              <w:jc w:val="left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153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0" w:right="6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R$ 100,00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11" w:right="81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R$ 15.300,00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8" w:line="240" w:lineRule="auto"/>
              <w:ind w:left="189" w:right="163" w:firstLine="0"/>
              <w:jc w:val="center"/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Arial MT" w:cs="Arial MT" w:eastAsia="Arial MT" w:hAnsi="Arial MT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highlight w:val="yellow"/>
                <w:u w:val="none"/>
                <w:vertAlign w:val="baseline"/>
                <w:rtl w:val="0"/>
              </w:rPr>
              <w:t xml:space="preserve">10,20%</w:t>
            </w:r>
          </w:p>
        </w:tc>
      </w:tr>
      <w:tr>
        <w:trPr>
          <w:cantSplit w:val="0"/>
          <w:trHeight w:val="684.9457397460936" w:hRule="atLeast"/>
          <w:tblHeader w:val="0"/>
        </w:trPr>
        <w:tc>
          <w:tcPr>
            <w:gridSpan w:val="17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145" w:lineRule="auto"/>
              <w:ind w:left="5789" w:right="5777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145" w:lineRule="auto"/>
              <w:ind w:left="5789" w:right="5777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Valor total da contratação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145" w:lineRule="auto"/>
              <w:ind w:left="5789" w:right="5777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shd w:fill="auto" w:val="clear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145" w:lineRule="auto"/>
              <w:ind w:left="54" w:right="31" w:firstLine="0"/>
              <w:jc w:val="center"/>
              <w:rPr>
                <w:rFonts w:ascii="Arial MT" w:cs="Arial MT" w:eastAsia="Arial MT" w:hAnsi="Arial M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3"/>
                <w:szCs w:val="13"/>
                <w:u w:val="none"/>
                <w:shd w:fill="auto" w:val="clear"/>
                <w:vertAlign w:val="baseline"/>
                <w:rtl w:val="0"/>
              </w:rPr>
              <w:t xml:space="preserve">R$ 1.339.370,08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F">
      <w:pPr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spacing w:after="0" w:before="0" w:lineRule="auto"/>
        <w:jc w:val="left"/>
        <w:rPr>
          <w:rFonts w:ascii="Arial" w:cs="Arial" w:eastAsia="Arial" w:hAnsi="Arial"/>
          <w:sz w:val="18"/>
          <w:szCs w:val="18"/>
        </w:rPr>
        <w:sectPr>
          <w:headerReference r:id="rId6" w:type="default"/>
          <w:footerReference r:id="rId7" w:type="default"/>
          <w:pgSz w:h="11906" w:w="16838" w:orient="landscape"/>
          <w:pgMar w:bottom="280" w:top="2076" w:left="600" w:right="800" w:header="0" w:footer="0"/>
          <w:pgNumType w:start="1"/>
        </w:sectPr>
      </w:pPr>
      <w:r w:rsidDel="00000000" w:rsidR="00000000" w:rsidRPr="00000000">
        <w:rPr>
          <w:rFonts w:ascii="Arial" w:cs="Arial" w:eastAsia="Arial" w:hAnsi="Arial"/>
          <w:sz w:val="18"/>
          <w:szCs w:val="18"/>
          <w:rtl w:val="0"/>
        </w:rPr>
        <w:t xml:space="preserve">*O percentual máximo de desconto é de 50% para todos os itens.</w:t>
      </w:r>
    </w:p>
    <w:p w:rsidR="00000000" w:rsidDel="00000000" w:rsidP="00000000" w:rsidRDefault="00000000" w:rsidRPr="00000000" w14:paraId="000001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tl w:val="0"/>
        </w:rPr>
      </w:r>
    </w:p>
    <w:sectPr>
      <w:type w:val="continuous"/>
      <w:pgSz w:h="11906" w:w="16838" w:orient="landscape"/>
      <w:pgMar w:bottom="280" w:top="2076" w:left="600" w:right="800" w:header="1100" w:footer="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Arial"/>
  <w:font w:name="Arial MT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3">
    <w:pPr>
      <w:widowControl w:val="1"/>
      <w:tabs>
        <w:tab w:val="center" w:pos="4252"/>
        <w:tab w:val="right" w:pos="8504"/>
      </w:tabs>
      <w:rPr>
        <w:rFonts w:ascii="Times New Roman" w:cs="Times New Roman" w:eastAsia="Times New Roman" w:hAnsi="Times New Roman"/>
        <w:sz w:val="24"/>
        <w:szCs w:val="24"/>
      </w:rPr>
    </w:pP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___________________________________________________________________________</w:t>
    </w:r>
  </w:p>
  <w:p w:rsidR="00000000" w:rsidDel="00000000" w:rsidP="00000000" w:rsidRDefault="00000000" w:rsidRPr="00000000" w14:paraId="00000104">
    <w:pPr>
      <w:widowControl w:val="1"/>
      <w:tabs>
        <w:tab w:val="center" w:pos="4252"/>
        <w:tab w:val="right" w:pos="8504"/>
      </w:tabs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Edital de Pregão Eletrônico 11/2021 – Aquisição de Material Bibliográfico (Anexo II)</w:t>
    </w:r>
  </w:p>
  <w:p w:rsidR="00000000" w:rsidDel="00000000" w:rsidP="00000000" w:rsidRDefault="00000000" w:rsidRPr="00000000" w14:paraId="00000105">
    <w:pPr>
      <w:widowControl w:val="1"/>
      <w:tabs>
        <w:tab w:val="center" w:pos="4252"/>
        <w:tab w:val="right" w:pos="8504"/>
      </w:tabs>
      <w:jc w:val="right"/>
      <w:rPr/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2">
    <w:pPr>
      <w:widowControl w:val="1"/>
      <w:tabs>
        <w:tab w:val="left" w:pos="709"/>
      </w:tabs>
      <w:jc w:val="center"/>
      <w:rPr>
        <w:rFonts w:ascii="Times New Roman" w:cs="Times New Roman" w:eastAsia="Times New Roman" w:hAnsi="Times New Roman"/>
        <w:b w:val="0"/>
        <w:i w:val="0"/>
        <w:color w:val="000000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</w:rPr>
      <w:drawing>
        <wp:inline distB="114300" distT="114300" distL="114300" distR="114300">
          <wp:extent cx="5759775" cy="9017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9017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 MT" w:cs="Arial MT" w:eastAsia="Arial MT" w:hAnsi="Arial MT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after="0" w:before="94" w:lineRule="auto"/>
      <w:ind w:left="1734" w:right="0" w:firstLine="0"/>
    </w:pPr>
    <w:rPr>
      <w:rFonts w:ascii="Times New Roman" w:cs="Times New Roman" w:eastAsia="Times New Roman" w:hAnsi="Times New Roman"/>
      <w:b w:val="1"/>
      <w:sz w:val="19"/>
      <w:szCs w:val="19"/>
    </w:rPr>
  </w:style>
  <w:style w:type="paragraph" w:styleId="Heading2">
    <w:name w:val="heading 2"/>
    <w:basedOn w:val="Normal"/>
    <w:next w:val="Normal"/>
    <w:pPr>
      <w:spacing w:line="217" w:lineRule="auto"/>
      <w:ind w:left="580" w:right="25" w:firstLine="0"/>
      <w:jc w:val="center"/>
    </w:pPr>
    <w:rPr>
      <w:rFonts w:ascii="Times New Roman" w:cs="Times New Roman" w:eastAsia="Times New Roman" w:hAnsi="Times New Roman"/>
      <w:b w:val="1"/>
      <w:i w:val="1"/>
      <w:sz w:val="19"/>
      <w:szCs w:val="19"/>
    </w:rPr>
  </w:style>
  <w:style w:type="paragraph" w:styleId="Heading3">
    <w:name w:val="heading 3"/>
    <w:basedOn w:val="Normal"/>
    <w:next w:val="Normal"/>
    <w:pPr>
      <w:spacing w:line="217" w:lineRule="auto"/>
      <w:ind w:left="628" w:right="25" w:firstLine="0"/>
      <w:jc w:val="center"/>
    </w:pPr>
    <w:rPr>
      <w:rFonts w:ascii="Times New Roman" w:cs="Times New Roman" w:eastAsia="Times New Roman" w:hAnsi="Times New Roman"/>
      <w:sz w:val="19"/>
      <w:szCs w:val="19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