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VII - DECLARAÇÃO PARA MICROEMPRESAS E EMPRESAS DE PEQUENO PORTE</w:t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 </w:t>
      </w:r>
      <w:r w:rsidDel="00000000" w:rsidR="00000000" w:rsidRPr="00000000">
        <w:rPr>
          <w:b w:val="1"/>
          <w:vertAlign w:val="baseline"/>
          <w:rtl w:val="0"/>
        </w:rPr>
        <w:t xml:space="preserve">0</w:t>
      </w:r>
      <w:r w:rsidDel="00000000" w:rsidR="00000000" w:rsidRPr="00000000">
        <w:rPr>
          <w:b w:val="1"/>
          <w:rtl w:val="0"/>
        </w:rPr>
        <w:t xml:space="preserve">5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(Processo Administrativo nº 23</w:t>
      </w:r>
      <w:r w:rsidDel="00000000" w:rsidR="00000000" w:rsidRPr="00000000">
        <w:rPr>
          <w:b w:val="1"/>
          <w:rtl w:val="0"/>
        </w:rPr>
        <w:t xml:space="preserve">243.006239/2021-79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51"/>
        </w:tabs>
        <w:spacing w:after="0" w:before="0" w:line="276" w:lineRule="auto"/>
        <w:ind w:left="33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__________________________________________________________________, inscrita no CNPJ nº__________________________, com sede na:______________________________________________, por intermédio de seu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CONTADOR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o Sr. _________________________________, portador do CPF nº_________________ e RG nº ___________________ para os fins do Tomada de Preço nº 02/2020,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expressamente, sob as penalidades previstas na legislação pátria, que: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6"/>
        </w:tabs>
        <w:spacing w:after="120" w:before="170" w:line="276" w:lineRule="auto"/>
        <w:ind w:left="1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A empresa ___________________________________ está incluída na categoria de microempresa e empresa de pequeno porte, nos termos do art. 3º, da Lei Complementar nº 123, de 14 de dezembro de 2006, regulamentada pelo Decreto nº 6.204, de 5 de setembro de 2007, portanto, capacitada para auferir do tratamento diferenciado e favorecido por ela estabelecido.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6"/>
          <w:tab w:val="left" w:pos="756"/>
        </w:tabs>
        <w:spacing w:after="170" w:before="170" w:line="276" w:lineRule="auto"/>
        <w:ind w:left="1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Que a empresa ____________________________________________ ou seus representantes não se enquadram nas hipóteses elencadas no art. 3º, §4º, da Lei Complementar nº 123, de 14 de dezembro de 2006.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71"/>
        </w:tabs>
        <w:spacing w:after="120" w:before="0" w:line="240" w:lineRule="auto"/>
        <w:ind w:left="-105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(local e data)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0E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  <w:rtl w:val="0"/>
      </w:rPr>
      <w:t xml:space="preserve">_____________________________________________________________________</w:t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tabs>
        <w:tab w:val="left" w:pos="709"/>
      </w:tabs>
      <w:jc w:val="center"/>
      <w:rPr>
        <w:rFonts w:ascii="Arial" w:cs="Arial" w:eastAsia="Arial" w:hAnsi="Arial"/>
        <w:b w:val="0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2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