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PREGÃO DE ELETRÔNICO (SRP) Nº 18/2023</w:t>
      </w:r>
    </w:p>
    <w:p w:rsidR="00000000" w:rsidDel="00000000" w:rsidP="00000000" w:rsidRDefault="00000000" w:rsidRPr="00000000" w14:paraId="00000003">
      <w:pPr>
        <w:spacing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color w:val="ff0000"/>
          <w:sz w:val="24"/>
          <w:szCs w:val="24"/>
          <w:rtl w:val="0"/>
        </w:rPr>
        <w:t xml:space="preserve">RELANÇAMENTO 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(Processo Administrativo n° 23243.006060/2022-01)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4"/>
          <w:szCs w:val="24"/>
        </w:rPr>
      </w:pPr>
      <w:bookmarkStart w:colFirst="0" w:colLast="0" w:name="_heading=h.wb5ndcrlm9co" w:id="0"/>
      <w:bookmarkEnd w:id="0"/>
      <w:r w:rsidDel="00000000" w:rsidR="00000000" w:rsidRPr="00000000">
        <w:rPr>
          <w:b w:val="1"/>
          <w:sz w:val="24"/>
          <w:szCs w:val="24"/>
          <w:rtl w:val="0"/>
        </w:rPr>
        <w:t xml:space="preserve">ANEXO III - MODELO PROPOSTA DE PREÇOS</w:t>
      </w:r>
    </w:p>
    <w:p w:rsidR="00000000" w:rsidDel="00000000" w:rsidP="00000000" w:rsidRDefault="00000000" w:rsidRPr="00000000" w14:paraId="00000006">
      <w:pPr>
        <w:spacing w:after="0" w:before="0" w:line="36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C">
      <w:pPr>
        <w:spacing w:after="0" w:before="0" w:line="240" w:lineRule="auto"/>
        <w:jc w:val="left"/>
        <w:rPr>
          <w:b w:val="1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color w:val="00000a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Pelo presente a empresa acima identificada,  concorda plenamente com os termos do referente Pregão Eletrônico n.º 08/2023 Processo n.º 23243.006060/2022-01 disponíveis online no site www.comprasnet.gov.br, bem como compromete-se  executar  na forma propostas durante o certame e ratificada na tabela abaixo, e atendendo plenamente as condições do edital e seus anexos, inclusive quanto a fornecimento dos materiais nas quantidades requisitadas pela administração durante o período de vigência desta ata, que será de 1 ano após a assinatura do presente termo.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="240" w:lineRule="auto"/>
        <w:jc w:val="left"/>
        <w:rPr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before="0" w:line="240" w:lineRule="auto"/>
        <w:jc w:val="left"/>
        <w:rPr>
          <w:b w:val="1"/>
          <w:color w:val="00000a"/>
          <w:sz w:val="24"/>
          <w:szCs w:val="24"/>
          <w:highlight w:val="white"/>
        </w:rPr>
      </w:pPr>
      <w:r w:rsidDel="00000000" w:rsidR="00000000" w:rsidRPr="00000000">
        <w:rPr>
          <w:b w:val="1"/>
          <w:color w:val="00000a"/>
          <w:sz w:val="24"/>
          <w:szCs w:val="24"/>
          <w:highlight w:val="white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0">
      <w:pPr>
        <w:spacing w:after="0" w:before="0" w:line="240" w:lineRule="auto"/>
        <w:jc w:val="left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Valor Unitário / % descontado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right="88.81889763779554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right="88.81889763779554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right="88.81889763779554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right="88.81889763779554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right="88.81889763779554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ind w:right="88.81889763779554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ind w:right="88.81889763779554"/>
              <w:jc w:val="right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Valor Total da Ata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3">
      <w:pPr>
        <w:spacing w:after="0" w:before="0" w:line="240" w:lineRule="auto"/>
        <w:jc w:val="left"/>
        <w:rPr>
          <w:b w:val="1"/>
          <w:color w:val="00000a"/>
          <w:sz w:val="24"/>
          <w:szCs w:val="24"/>
        </w:rPr>
      </w:pPr>
      <w:r w:rsidDel="00000000" w:rsidR="00000000" w:rsidRPr="00000000">
        <w:rPr>
          <w:color w:val="00000a"/>
          <w:sz w:val="24"/>
          <w:szCs w:val="24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Valor total por extenso: R$</w:t>
      </w:r>
    </w:p>
    <w:p w:rsidR="00000000" w:rsidDel="00000000" w:rsidP="00000000" w:rsidRDefault="00000000" w:rsidRPr="00000000" w14:paraId="0000003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6">
      <w:pPr>
        <w:spacing w:after="0" w:before="0" w:line="240" w:lineRule="auto"/>
        <w:jc w:val="left"/>
        <w:rPr>
          <w:b w:val="1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spacing w:after="0" w:before="0" w:line="24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color w:val="00000a"/>
                <w:sz w:val="24"/>
                <w:szCs w:val="24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B">
            <w:pPr>
              <w:widowControl w:val="0"/>
              <w:spacing w:after="0" w:before="0" w:line="24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widowControl w:val="0"/>
              <w:spacing w:after="0" w:before="0" w:line="24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color w:val="00000a"/>
                <w:sz w:val="24"/>
                <w:szCs w:val="24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D">
            <w:pPr>
              <w:widowControl w:val="0"/>
              <w:spacing w:after="0" w:before="0" w:line="24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widowControl w:val="0"/>
              <w:spacing w:after="0" w:before="0" w:line="24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F">
            <w:pPr>
              <w:widowControl w:val="0"/>
              <w:spacing w:after="0" w:before="0" w:line="240" w:lineRule="auto"/>
              <w:rPr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spacing w:after="0" w:before="0" w:line="240" w:lineRule="auto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before="0" w:line="360" w:lineRule="auto"/>
        <w:jc w:val="left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60.0" w:type="dxa"/>
        <w:jc w:val="left"/>
        <w:tblInd w:w="-3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80"/>
        <w:gridCol w:w="2115"/>
        <w:gridCol w:w="4965"/>
        <w:tblGridChange w:id="0">
          <w:tblGrid>
            <w:gridCol w:w="2580"/>
            <w:gridCol w:w="2115"/>
            <w:gridCol w:w="496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Dados do Representante Legal da Empresa</w:t>
            </w:r>
          </w:p>
          <w:p w:rsidR="00000000" w:rsidDel="00000000" w:rsidP="00000000" w:rsidRDefault="00000000" w:rsidRPr="00000000" w14:paraId="00000043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(responsável pela assinatura da ata de registro de preços / contrato)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Nome Completo: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CPF: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RG: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Cargo/Função: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0"/>
              <w:spacing w:after="0" w:before="0" w:line="240" w:lineRule="auto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Telefone: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widowControl w:val="0"/>
              <w:spacing w:after="0" w:before="0" w:line="276" w:lineRule="auto"/>
              <w:jc w:val="left"/>
              <w:rPr>
                <w:b w:val="1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4F">
      <w:pPr>
        <w:spacing w:after="0" w:before="0" w:line="240" w:lineRule="auto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after="0" w:before="0" w:line="240" w:lineRule="auto"/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5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Em ......../.........../2023.</w:t>
      </w:r>
    </w:p>
    <w:sectPr>
      <w:headerReference r:id="rId7" w:type="default"/>
      <w:footerReference r:id="rId8" w:type="default"/>
      <w:pgSz w:h="16838" w:w="11906" w:orient="portrait"/>
      <w:pgMar w:bottom="1133.8582677165355" w:top="1417.3228346456694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libri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55">
    <w:pPr>
      <w:tabs>
        <w:tab w:val="center" w:leader="none" w:pos="4252"/>
        <w:tab w:val="right" w:leader="none" w:pos="8504"/>
      </w:tabs>
      <w:spacing w:after="0" w:before="0" w:lineRule="auto"/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56">
    <w:pPr>
      <w:tabs>
        <w:tab w:val="center" w:leader="none" w:pos="4252"/>
        <w:tab w:val="right" w:leader="none" w:pos="8504"/>
      </w:tabs>
      <w:spacing w:after="0" w:before="0" w:line="240" w:lineRule="auto"/>
      <w:ind w:right="-15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18.2023 - Aquisição de Materiais Farmacológicos e Hospitalares - relançamento</w:t>
    </w:r>
    <w:r w:rsidDel="00000000" w:rsidR="00000000" w:rsidRPr="00000000">
      <w:rPr>
        <w:sz w:val="16"/>
        <w:szCs w:val="16"/>
        <w:rtl w:val="0"/>
      </w:rPr>
      <w:t xml:space="preserve"> 2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7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3">
    <w:pPr>
      <w:tabs>
        <w:tab w:val="center" w:leader="none" w:pos="4419"/>
        <w:tab w:val="right" w:leader="none" w:pos="8838"/>
      </w:tabs>
      <w:spacing w:after="120" w:before="120" w:line="240" w:lineRule="auto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after="120" w:before="120" w:line="276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452DE9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452DE9"/>
  </w:style>
  <w:style w:type="paragraph" w:styleId="Rodap">
    <w:name w:val="footer"/>
    <w:basedOn w:val="Normal"/>
    <w:link w:val="Rodap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452DE9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452DE9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452DE9"/>
    <w:rPr>
      <w:rFonts w:ascii="Tahoma" w:cs="Tahoma" w:hAnsi="Tahoma"/>
      <w:sz w:val="16"/>
      <w:szCs w:val="16"/>
    </w:rPr>
  </w:style>
  <w:style w:type="character" w:styleId="Hyperlink">
    <w:name w:val="Hyperlink"/>
    <w:basedOn w:val="Fontepargpadro"/>
    <w:uiPriority w:val="99"/>
    <w:unhideWhenUsed w:val="1"/>
    <w:rsid w:val="00677768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CDt4jEgehkwnl/8u5bEIbFqbRlg==">AMUW2mV+Kz/hEvwfM4P+tX53P1YHSaPNzyUoz+YB5JDZUJ/W+fxsnjESJkqVJ4NwvApUP+p77itBCcC/4JhJ//TIveAK2soDQjVsnNrH0zryqHWE2JE3rhUkhYS4mtemNz36LI7t0wtF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2022-04-27T14:37:00Z</dcterms:created>
  <dc:creator>ServidorIFFar</dc:creator>
</cp:coreProperties>
</file>