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E92" w:rsidRPr="00A44191" w:rsidRDefault="000A5E92" w:rsidP="00086A0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6A0D" w:rsidRDefault="00086A0D" w:rsidP="00086A0D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A44191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RESPOSTA AO PEDIDO DE IMPUGNAÇÃO</w:t>
      </w:r>
    </w:p>
    <w:p w:rsidR="00086A0D" w:rsidRPr="00A44191" w:rsidRDefault="00086A0D" w:rsidP="00086A0D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A44191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PREGÃO </w:t>
      </w:r>
      <w:r w:rsidR="001C515C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08</w:t>
      </w:r>
      <w:r w:rsidRPr="00A44191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/2016</w:t>
      </w:r>
    </w:p>
    <w:p w:rsidR="00086A0D" w:rsidRPr="00A44191" w:rsidRDefault="00086A0D" w:rsidP="00086A0D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</w:p>
    <w:p w:rsidR="00B643C4" w:rsidRDefault="00086A0D" w:rsidP="00B643C4">
      <w:pPr>
        <w:spacing w:line="36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A441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Trata da análise do pedido de impugnação </w:t>
      </w:r>
      <w:r w:rsidR="00C70C03" w:rsidRPr="00A441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TEMPESTIVAMENTE </w:t>
      </w:r>
      <w:r w:rsidRPr="00A441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interposto pela empresa </w:t>
      </w:r>
      <w:proofErr w:type="spellStart"/>
      <w:r w:rsidR="001C515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Servioeste</w:t>
      </w:r>
      <w:proofErr w:type="spellEnd"/>
      <w:r w:rsidR="00394BD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Soluções Ambientais </w:t>
      </w:r>
      <w:proofErr w:type="spellStart"/>
      <w:r w:rsidR="00394BD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Ltda</w:t>
      </w:r>
      <w:proofErr w:type="spellEnd"/>
      <w:r w:rsidR="009D7D0C" w:rsidRPr="00A441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no dia </w:t>
      </w:r>
      <w:r w:rsidR="001C515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16/01/2017 as 16h57min</w:t>
      </w:r>
      <w:r w:rsidR="00C70C03" w:rsidRPr="00A441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através do endereço eletrônico licitação.pb@iffarroupilha.edu.br</w:t>
      </w:r>
      <w:r w:rsidRPr="00A441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 Da análise dos apontamentos segue:</w:t>
      </w:r>
    </w:p>
    <w:p w:rsidR="00C70C03" w:rsidRPr="00B643C4" w:rsidRDefault="00C70C03" w:rsidP="00B643C4">
      <w:pPr>
        <w:spacing w:line="36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B643C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DA IMPUGNAÇÃO AO EDITAL </w:t>
      </w:r>
    </w:p>
    <w:p w:rsidR="00C70C03" w:rsidRDefault="00FE6129" w:rsidP="00DF0ED4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A impugnante requer a alteração do Edital do Pregão 08/2016 em relação aos seguintes itens:</w:t>
      </w:r>
    </w:p>
    <w:p w:rsidR="009606F2" w:rsidRDefault="00FE6129" w:rsidP="00DF0ED4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E612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9.8.2.4</w:t>
      </w:r>
      <w:r w:rsidRPr="00FE6129">
        <w:rPr>
          <w:rFonts w:ascii="Times New Roman" w:hAnsi="Times New Roman" w:cs="Times New Roman"/>
          <w:i/>
          <w:color w:val="000000"/>
          <w:sz w:val="24"/>
          <w:szCs w:val="24"/>
        </w:rPr>
        <w:t>. DECLARAÇÃO de que possui todas as licenças sanitárias e ambientais do local de tratamento e do local de transbordo; licenças de operação do local de tratamento e transbordo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a impugnante alega que </w:t>
      </w:r>
      <w:r w:rsidR="00B90A11">
        <w:rPr>
          <w:rFonts w:ascii="Times New Roman" w:hAnsi="Times New Roman" w:cs="Times New Roman"/>
          <w:color w:val="000000"/>
          <w:sz w:val="24"/>
          <w:szCs w:val="24"/>
        </w:rPr>
        <w:t>a licença de operação de transbordo é dispensável, pois o transbordo somente é necessário quando a distância entre a área de coleta e o local de tratamento e destinação final seja muito grande</w:t>
      </w:r>
      <w:r w:rsidR="009606F2">
        <w:rPr>
          <w:rFonts w:ascii="Times New Roman" w:hAnsi="Times New Roman" w:cs="Times New Roman"/>
          <w:color w:val="000000"/>
          <w:sz w:val="24"/>
          <w:szCs w:val="24"/>
        </w:rPr>
        <w:t>, e que muitas empresas já possuem a logística adequada, sem necessidade de utilização de transbordo;</w:t>
      </w:r>
    </w:p>
    <w:p w:rsidR="00C656AC" w:rsidRPr="00394BD4" w:rsidRDefault="00C656AC" w:rsidP="00DF0ED4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94BD4">
        <w:rPr>
          <w:rFonts w:ascii="Times New Roman" w:hAnsi="Times New Roman" w:cs="Times New Roman"/>
          <w:color w:val="000000"/>
          <w:sz w:val="24"/>
          <w:szCs w:val="24"/>
        </w:rPr>
        <w:t xml:space="preserve">Em relação a este item, </w:t>
      </w:r>
      <w:r w:rsidRPr="00394BD4">
        <w:rPr>
          <w:rFonts w:ascii="Times New Roman" w:hAnsi="Times New Roman" w:cs="Times New Roman"/>
          <w:b/>
          <w:color w:val="000000"/>
          <w:sz w:val="24"/>
          <w:szCs w:val="24"/>
        </w:rPr>
        <w:t>assiste razão à impugnante,</w:t>
      </w:r>
      <w:r w:rsidRPr="00394BD4">
        <w:rPr>
          <w:rFonts w:ascii="Times New Roman" w:hAnsi="Times New Roman" w:cs="Times New Roman"/>
          <w:color w:val="000000"/>
          <w:sz w:val="24"/>
          <w:szCs w:val="24"/>
        </w:rPr>
        <w:t xml:space="preserve"> pois efetivamente a licença de operação do transbordo consta no edital como uma exigência taxativa, porém tal licença</w:t>
      </w:r>
      <w:r w:rsidR="00D86424" w:rsidRPr="00394BD4">
        <w:rPr>
          <w:rFonts w:ascii="Times New Roman" w:hAnsi="Times New Roman" w:cs="Times New Roman"/>
          <w:color w:val="000000"/>
          <w:sz w:val="24"/>
          <w:szCs w:val="24"/>
        </w:rPr>
        <w:t xml:space="preserve"> não é necessária quando a empresa já possui a logística adequada para efetuar a destinação final de forma direta, sem a necessidade de transbordo. </w:t>
      </w:r>
      <w:r w:rsidR="00D86424" w:rsidRPr="00394BD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Será efetuada a alteração no edital, suprimindo a exigência de licença de operação de transbordo e </w:t>
      </w:r>
      <w:r w:rsidR="006915CD" w:rsidRPr="00394BD4">
        <w:rPr>
          <w:rFonts w:ascii="Times New Roman" w:hAnsi="Times New Roman" w:cs="Times New Roman"/>
          <w:b/>
          <w:color w:val="000000"/>
          <w:sz w:val="24"/>
          <w:szCs w:val="24"/>
        </w:rPr>
        <w:t>acrescentado a exigência desta licença como obrigação contratual caso a empresa vencedora do certame possua local de transbordo.</w:t>
      </w:r>
    </w:p>
    <w:p w:rsidR="00FE6129" w:rsidRDefault="009606F2" w:rsidP="00DF0ED4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606F2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9.8.2.7 Licenças de Operação (LO) expedidas pelo órgão competente, que contemple o tratamento de resíduos contidos neste termo de referência 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– </w:t>
      </w:r>
      <w:r w:rsidRPr="009606F2">
        <w:rPr>
          <w:rFonts w:ascii="Times New Roman" w:hAnsi="Times New Roman" w:cs="Times New Roman"/>
          <w:color w:val="000000"/>
          <w:sz w:val="24"/>
          <w:szCs w:val="24"/>
        </w:rPr>
        <w:t>a impugnante requer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 inclusão da apresentação de LICENÇA AMBIENTAL DE OPERAÇÃO DE TRATAMENTO POR AUTOCLAVAGEM E INCINERAÇÃO, pois alega que nos itens referentes à resíduos de saúde, </w:t>
      </w:r>
      <w:r w:rsidR="00780BBF">
        <w:rPr>
          <w:rFonts w:ascii="Times New Roman" w:hAnsi="Times New Roman" w:cs="Times New Roman"/>
          <w:color w:val="000000"/>
          <w:sz w:val="24"/>
          <w:szCs w:val="24"/>
        </w:rPr>
        <w:t>os resíduos do</w:t>
      </w:r>
      <w:r w:rsidR="008F3B61">
        <w:rPr>
          <w:rFonts w:ascii="Times New Roman" w:hAnsi="Times New Roman" w:cs="Times New Roman"/>
          <w:color w:val="000000"/>
          <w:sz w:val="24"/>
          <w:szCs w:val="24"/>
        </w:rPr>
        <w:t>s Grupos A1, A2, A3, A4 e</w:t>
      </w:r>
      <w:r w:rsidR="00394BD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F3B61">
        <w:rPr>
          <w:rFonts w:ascii="Times New Roman" w:hAnsi="Times New Roman" w:cs="Times New Roman"/>
          <w:color w:val="000000"/>
          <w:sz w:val="24"/>
          <w:szCs w:val="24"/>
        </w:rPr>
        <w:t xml:space="preserve">podem </w:t>
      </w:r>
      <w:r w:rsidR="008F3B61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ser tratados pelo processo de </w:t>
      </w:r>
      <w:proofErr w:type="spellStart"/>
      <w:r w:rsidR="008F3B61">
        <w:rPr>
          <w:rFonts w:ascii="Times New Roman" w:hAnsi="Times New Roman" w:cs="Times New Roman"/>
          <w:color w:val="000000"/>
          <w:sz w:val="24"/>
          <w:szCs w:val="24"/>
        </w:rPr>
        <w:t>autoclavação</w:t>
      </w:r>
      <w:proofErr w:type="spellEnd"/>
      <w:r w:rsidR="008F3B61">
        <w:rPr>
          <w:rFonts w:ascii="Times New Roman" w:hAnsi="Times New Roman" w:cs="Times New Roman"/>
          <w:color w:val="000000"/>
          <w:sz w:val="24"/>
          <w:szCs w:val="24"/>
        </w:rPr>
        <w:t xml:space="preserve"> e os resíduos do</w:t>
      </w:r>
      <w:r w:rsidR="00780BBF">
        <w:rPr>
          <w:rFonts w:ascii="Times New Roman" w:hAnsi="Times New Roman" w:cs="Times New Roman"/>
          <w:color w:val="000000"/>
          <w:sz w:val="24"/>
          <w:szCs w:val="24"/>
        </w:rPr>
        <w:t xml:space="preserve"> Grupo A5 e B devem ser submetidos ao tratamento específico de incineração conforme RDC ANVISA n.º 306/2004, sendo necessário que a empresa a ser contratada possua licenciamento para destinação destes resíduos de forma adequada.</w:t>
      </w:r>
    </w:p>
    <w:p w:rsidR="007C5D10" w:rsidRPr="00E6579C" w:rsidRDefault="00B643C4" w:rsidP="00093029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93029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Quanto </w:t>
      </w:r>
      <w:r w:rsidR="00E6579C" w:rsidRPr="00E6579C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093029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 este item, verifica-se pela RDC ANVISA </w:t>
      </w:r>
      <w:proofErr w:type="spellStart"/>
      <w:r w:rsidR="00093029" w:rsidRPr="00E6579C">
        <w:rPr>
          <w:rFonts w:ascii="Times New Roman" w:hAnsi="Times New Roman" w:cs="Times New Roman"/>
          <w:color w:val="000000"/>
          <w:sz w:val="24"/>
          <w:szCs w:val="24"/>
        </w:rPr>
        <w:t>n.°</w:t>
      </w:r>
      <w:proofErr w:type="spellEnd"/>
      <w:r w:rsidR="00093029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 306/2004 que efetivamente os resíduos classificados no Grupo A5 devem ser encaminhados a sistemas de incineração. </w:t>
      </w:r>
      <w:r w:rsidR="000F75BF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Quanto aos processos de </w:t>
      </w:r>
      <w:proofErr w:type="spellStart"/>
      <w:r w:rsidR="000F75BF" w:rsidRPr="00E6579C">
        <w:rPr>
          <w:rFonts w:ascii="Times New Roman" w:hAnsi="Times New Roman" w:cs="Times New Roman"/>
          <w:color w:val="000000"/>
          <w:sz w:val="24"/>
          <w:szCs w:val="24"/>
        </w:rPr>
        <w:t>autoclavação</w:t>
      </w:r>
      <w:proofErr w:type="spellEnd"/>
      <w:r w:rsidR="000F75BF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, a referida norma dispensa o licenciamento ambiental conforme disposto no item 1.6.1. </w:t>
      </w:r>
      <w:r w:rsidR="007135FE" w:rsidRPr="00E6579C">
        <w:rPr>
          <w:rFonts w:ascii="Times New Roman" w:hAnsi="Times New Roman" w:cs="Times New Roman"/>
          <w:color w:val="000000"/>
          <w:sz w:val="24"/>
          <w:szCs w:val="24"/>
        </w:rPr>
        <w:t>Os itens</w:t>
      </w:r>
      <w:r w:rsidR="007135FE" w:rsidRPr="00E6579C">
        <w:rPr>
          <w:rFonts w:cstheme="minorHAnsi"/>
        </w:rPr>
        <w:t xml:space="preserve"> </w:t>
      </w:r>
      <w:r w:rsidR="00E6579C" w:rsidRPr="00E6579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7135FE" w:rsidRPr="00E6579C">
        <w:rPr>
          <w:rFonts w:ascii="Times New Roman" w:hAnsi="Times New Roman" w:cs="Times New Roman"/>
          <w:color w:val="000000"/>
          <w:sz w:val="24"/>
          <w:szCs w:val="24"/>
        </w:rPr>
        <w:t>, 10, 23, 32, 36, 41, 44, 50, 57 do Termo de Referência, Anexo I do Edital do Pregão referem-se à resíduos do Grupo A, podendo conter, conforme especificado no item 1.2.1 do Termo de Referência, resíduos provenientes do processo de assistência à saúde, classificados como pertencentes ao Grupo A5 da referida norma.</w:t>
      </w:r>
      <w:r w:rsidR="007C5D10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F2A07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Assim, </w:t>
      </w:r>
      <w:r w:rsidR="000F2A07" w:rsidRPr="00E6579C">
        <w:rPr>
          <w:rFonts w:ascii="Times New Roman" w:hAnsi="Times New Roman" w:cs="Times New Roman"/>
          <w:b/>
          <w:color w:val="000000"/>
          <w:sz w:val="24"/>
          <w:szCs w:val="24"/>
        </w:rPr>
        <w:t>assiste razão à requerente quanto à solicitação de alteração no edital para que conste a exigência de licença ambiental de operação de tratamento por incineração</w:t>
      </w:r>
      <w:r w:rsidR="000F75BF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0F2A07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para os licitantes participantes dos itens mencionados, por conter resíduos classificados no Grupo A5. </w:t>
      </w:r>
      <w:r w:rsidR="000F2A07" w:rsidRPr="00E6579C">
        <w:rPr>
          <w:rFonts w:ascii="Times New Roman" w:hAnsi="Times New Roman" w:cs="Times New Roman"/>
          <w:b/>
          <w:color w:val="000000"/>
          <w:sz w:val="24"/>
          <w:szCs w:val="24"/>
        </w:rPr>
        <w:t>Será efetuada a alteração no edital, acrescentando a e</w:t>
      </w:r>
      <w:r w:rsidR="000F75BF" w:rsidRPr="00E6579C">
        <w:rPr>
          <w:rFonts w:ascii="Times New Roman" w:hAnsi="Times New Roman" w:cs="Times New Roman"/>
          <w:b/>
          <w:color w:val="000000"/>
          <w:sz w:val="24"/>
          <w:szCs w:val="24"/>
        </w:rPr>
        <w:t>xigência de licença ambiental de operação de tratamento por incineração</w:t>
      </w:r>
      <w:r w:rsidR="000F2A07" w:rsidRPr="00E6579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para os Grupos 1, 3, 5, 7, 8, 10, 1</w:t>
      </w:r>
      <w:r w:rsidR="000F75BF" w:rsidRPr="00E6579C">
        <w:rPr>
          <w:rFonts w:ascii="Times New Roman" w:hAnsi="Times New Roman" w:cs="Times New Roman"/>
          <w:b/>
          <w:color w:val="000000"/>
          <w:sz w:val="24"/>
          <w:szCs w:val="24"/>
        </w:rPr>
        <w:t>1, 13, 14, 15, 17, 19 e itens 5</w:t>
      </w:r>
      <w:r w:rsidR="000F2A07" w:rsidRPr="00E6579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</w:t>
      </w:r>
      <w:r w:rsidR="000F75BF" w:rsidRPr="00E6579C">
        <w:rPr>
          <w:rFonts w:ascii="Times New Roman" w:hAnsi="Times New Roman" w:cs="Times New Roman"/>
          <w:b/>
          <w:color w:val="000000"/>
          <w:sz w:val="24"/>
          <w:szCs w:val="24"/>
        </w:rPr>
        <w:t>14</w:t>
      </w:r>
      <w:r w:rsidR="000F2A07" w:rsidRPr="00E6579C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7C5D10" w:rsidRPr="000A37AD" w:rsidRDefault="00E04A10" w:rsidP="00093029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842AE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C5D10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Já quanto aos resíduos do Grupo B, a RDC ANVISA </w:t>
      </w:r>
      <w:proofErr w:type="spellStart"/>
      <w:r w:rsidR="007C5D10" w:rsidRPr="00E6579C">
        <w:rPr>
          <w:rFonts w:ascii="Times New Roman" w:hAnsi="Times New Roman" w:cs="Times New Roman"/>
          <w:color w:val="000000"/>
          <w:sz w:val="24"/>
          <w:szCs w:val="24"/>
        </w:rPr>
        <w:t>n.°</w:t>
      </w:r>
      <w:proofErr w:type="spellEnd"/>
      <w:r w:rsidR="007C5D10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 306/2004 não afirma especificamente que os resíduos devem ser incinerados, mas que deve ser dado a destinação específica conforme os riscos das substâncias contidas na Ficha de Informação de Segurança de Produtos Químicos – FISPQ. O item 1.2.3 do Termo de Referência traz a relação das substâncias contidas nos resíduos usualmente produzidos, sendo que seria necessário consultar a FISQP de cada substância para verificar a necessidade de incineração. </w:t>
      </w:r>
      <w:r w:rsidR="00226CEC" w:rsidRPr="00E6579C">
        <w:rPr>
          <w:rFonts w:ascii="Times New Roman" w:hAnsi="Times New Roman" w:cs="Times New Roman"/>
          <w:color w:val="000000"/>
          <w:sz w:val="24"/>
          <w:szCs w:val="24"/>
        </w:rPr>
        <w:t>Assim, não poderia ser exigida a Licença Ambiental de Operação por Incineração para os resíduos classificados no Grupo B, pois são diversas as substâncias contidas nos resíduos</w:t>
      </w:r>
      <w:r w:rsidR="000A37AD">
        <w:rPr>
          <w:rFonts w:ascii="Times New Roman" w:hAnsi="Times New Roman" w:cs="Times New Roman"/>
          <w:color w:val="000000"/>
          <w:sz w:val="24"/>
          <w:szCs w:val="24"/>
        </w:rPr>
        <w:t xml:space="preserve"> sendo inviável especificar cada uma quanto à sua destinação,</w:t>
      </w:r>
      <w:r w:rsidR="00226CEC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 e não poderia</w:t>
      </w:r>
      <w:r w:rsidR="000A37AD">
        <w:rPr>
          <w:rFonts w:ascii="Times New Roman" w:hAnsi="Times New Roman" w:cs="Times New Roman"/>
          <w:color w:val="000000"/>
          <w:sz w:val="24"/>
          <w:szCs w:val="24"/>
        </w:rPr>
        <w:t>, portanto,</w:t>
      </w:r>
      <w:r w:rsidR="00226CEC"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 ser exi</w:t>
      </w:r>
      <w:r w:rsidR="00980FAA" w:rsidRPr="00E6579C">
        <w:rPr>
          <w:rFonts w:ascii="Times New Roman" w:hAnsi="Times New Roman" w:cs="Times New Roman"/>
          <w:color w:val="000000"/>
          <w:sz w:val="24"/>
          <w:szCs w:val="24"/>
        </w:rPr>
        <w:t>gida tal licença, uma vez que iria restringir a participação dos licitantes, afrontando o princípio da isonomia contido no art. 3º da Lei 8.666/93</w:t>
      </w:r>
      <w:r w:rsidRPr="00E6579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0A37A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Desta forma, não assiste razão à requerente quanto à exigência de licença ambiental de operação de tratamento por incineração para os itens que contenham resíduos classificados no Grupo B, </w:t>
      </w:r>
      <w:r w:rsidR="000A37AD" w:rsidRPr="000A37AD">
        <w:rPr>
          <w:rFonts w:ascii="Times New Roman" w:hAnsi="Times New Roman" w:cs="Times New Roman"/>
          <w:b/>
          <w:color w:val="000000"/>
          <w:sz w:val="24"/>
          <w:szCs w:val="24"/>
        </w:rPr>
        <w:t>e, portanto,</w:t>
      </w:r>
      <w:r w:rsidRPr="000A37A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não será efetuada a alteração no edital.</w:t>
      </w:r>
    </w:p>
    <w:p w:rsidR="00086A0D" w:rsidRPr="00A44191" w:rsidRDefault="00086A0D" w:rsidP="00086A0D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pt-BR"/>
        </w:rPr>
      </w:pPr>
      <w:r w:rsidRPr="00A44191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pt-BR"/>
        </w:rPr>
        <w:lastRenderedPageBreak/>
        <w:t>CONSIDERAÇÕES FINAIS</w:t>
      </w:r>
    </w:p>
    <w:p w:rsidR="00DB6E17" w:rsidRDefault="00144756" w:rsidP="00144756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auto"/>
        </w:rPr>
        <w:t>Considera-se tempestiva</w:t>
      </w:r>
      <w:r w:rsidR="00DF0ED4">
        <w:rPr>
          <w:rFonts w:ascii="Times New Roman" w:hAnsi="Times New Roman" w:cs="Times New Roman"/>
          <w:color w:val="auto"/>
        </w:rPr>
        <w:t xml:space="preserve"> a presente impugnação, procedeu-se com a análise dos itens solicitados</w:t>
      </w:r>
      <w:r w:rsidR="00DB6E17" w:rsidRPr="00A44191">
        <w:rPr>
          <w:rFonts w:ascii="Times New Roman" w:hAnsi="Times New Roman" w:cs="Times New Roman"/>
          <w:color w:val="auto"/>
        </w:rPr>
        <w:t xml:space="preserve"> </w:t>
      </w:r>
      <w:r w:rsidR="00DF0ED4">
        <w:rPr>
          <w:rFonts w:ascii="Times New Roman" w:hAnsi="Times New Roman" w:cs="Times New Roman"/>
          <w:color w:val="auto"/>
        </w:rPr>
        <w:t xml:space="preserve">e retificar-se-á o edital quanto </w:t>
      </w:r>
      <w:r w:rsidR="00516D8E">
        <w:rPr>
          <w:rFonts w:ascii="Times New Roman" w:hAnsi="Times New Roman" w:cs="Times New Roman"/>
          <w:color w:val="auto"/>
        </w:rPr>
        <w:t>à</w:t>
      </w:r>
      <w:r>
        <w:rPr>
          <w:rFonts w:ascii="Times New Roman" w:hAnsi="Times New Roman" w:cs="Times New Roman"/>
          <w:color w:val="auto"/>
        </w:rPr>
        <w:t xml:space="preserve"> supressão da exigência da Licença Operacional para transbordo e acréscimo de </w:t>
      </w:r>
      <w:r w:rsidRPr="00144756">
        <w:rPr>
          <w:rFonts w:ascii="Times New Roman" w:hAnsi="Times New Roman" w:cs="Times New Roman"/>
        </w:rPr>
        <w:t>licença ambiental de operação de tratamento por incineração</w:t>
      </w:r>
      <w:r>
        <w:rPr>
          <w:rFonts w:ascii="Times New Roman" w:hAnsi="Times New Roman" w:cs="Times New Roman"/>
        </w:rPr>
        <w:t xml:space="preserve"> para os itens que contenham resíduos da Classe A.</w:t>
      </w:r>
    </w:p>
    <w:p w:rsidR="00236A74" w:rsidRPr="00144756" w:rsidRDefault="00971B1C" w:rsidP="00144756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</w:rPr>
        <w:t>Em vista que foram</w:t>
      </w:r>
      <w:r w:rsidR="00236A7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acrescidas as exigências para a habilitação</w:t>
      </w:r>
      <w:bookmarkStart w:id="0" w:name="_GoBack"/>
      <w:bookmarkEnd w:id="0"/>
      <w:r w:rsidR="00236A74">
        <w:rPr>
          <w:rFonts w:ascii="Times New Roman" w:hAnsi="Times New Roman" w:cs="Times New Roman"/>
        </w:rPr>
        <w:t xml:space="preserve">, iremos reabrir o prazo para o pregão. </w:t>
      </w:r>
    </w:p>
    <w:p w:rsidR="00DF0ED4" w:rsidRDefault="00DF0ED4" w:rsidP="00DB6E17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</w:rPr>
      </w:pPr>
    </w:p>
    <w:p w:rsidR="00086A0D" w:rsidRPr="00A44191" w:rsidRDefault="00DF0ED4" w:rsidP="00DF0ED4">
      <w:pPr>
        <w:pStyle w:val="Default"/>
        <w:spacing w:line="360" w:lineRule="auto"/>
        <w:ind w:firstLine="708"/>
        <w:rPr>
          <w:rFonts w:ascii="Times New Roman" w:eastAsia="Times New Roman" w:hAnsi="Times New Roman" w:cs="Times New Roman"/>
          <w:color w:val="222222"/>
          <w:lang w:eastAsia="pt-BR"/>
        </w:rPr>
      </w:pPr>
      <w:r>
        <w:rPr>
          <w:rFonts w:ascii="Times New Roman" w:hAnsi="Times New Roman" w:cs="Times New Roman"/>
          <w:color w:val="auto"/>
        </w:rPr>
        <w:t>Sem mais para o momento ficamos a disposição.</w:t>
      </w:r>
    </w:p>
    <w:p w:rsidR="00CF5F8A" w:rsidRPr="00A44191" w:rsidRDefault="00516D8E" w:rsidP="00CB20AA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Panambi (</w:t>
      </w:r>
      <w:r w:rsidR="00144756">
        <w:rPr>
          <w:rFonts w:ascii="Times New Roman" w:hAnsi="Times New Roman" w:cs="Times New Roman"/>
          <w:sz w:val="24"/>
          <w:szCs w:val="24"/>
        </w:rPr>
        <w:t>RS), 17 de janeiro</w:t>
      </w:r>
      <w:r w:rsidR="00CB20AA" w:rsidRPr="00A44191">
        <w:rPr>
          <w:rFonts w:ascii="Times New Roman" w:hAnsi="Times New Roman" w:cs="Times New Roman"/>
          <w:sz w:val="24"/>
          <w:szCs w:val="24"/>
        </w:rPr>
        <w:t xml:space="preserve"> </w:t>
      </w:r>
      <w:r w:rsidR="00FE3D1D">
        <w:rPr>
          <w:rFonts w:ascii="Times New Roman" w:hAnsi="Times New Roman" w:cs="Times New Roman"/>
          <w:sz w:val="24"/>
          <w:szCs w:val="24"/>
        </w:rPr>
        <w:t>de</w:t>
      </w:r>
      <w:r w:rsidR="00CB20AA" w:rsidRPr="00A44191">
        <w:rPr>
          <w:rFonts w:ascii="Times New Roman" w:hAnsi="Times New Roman" w:cs="Times New Roman"/>
          <w:sz w:val="24"/>
          <w:szCs w:val="24"/>
        </w:rPr>
        <w:t xml:space="preserve"> 2016</w:t>
      </w:r>
      <w:r w:rsidR="00144756">
        <w:rPr>
          <w:rFonts w:ascii="Times New Roman" w:hAnsi="Times New Roman" w:cs="Times New Roman"/>
          <w:sz w:val="24"/>
          <w:szCs w:val="24"/>
        </w:rPr>
        <w:t>.</w:t>
      </w:r>
    </w:p>
    <w:p w:rsidR="00086A0D" w:rsidRPr="00A44191" w:rsidRDefault="00086A0D" w:rsidP="00DF0E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44191">
        <w:rPr>
          <w:rFonts w:ascii="Times New Roman" w:hAnsi="Times New Roman" w:cs="Times New Roman"/>
          <w:sz w:val="24"/>
          <w:szCs w:val="24"/>
        </w:rPr>
        <w:t>_______________________</w:t>
      </w:r>
      <w:r w:rsidRPr="00A44191">
        <w:rPr>
          <w:rFonts w:ascii="Times New Roman" w:hAnsi="Times New Roman" w:cs="Times New Roman"/>
          <w:sz w:val="24"/>
          <w:szCs w:val="24"/>
        </w:rPr>
        <w:tab/>
      </w:r>
      <w:r w:rsidRPr="00A44191">
        <w:rPr>
          <w:rFonts w:ascii="Times New Roman" w:hAnsi="Times New Roman" w:cs="Times New Roman"/>
          <w:sz w:val="24"/>
          <w:szCs w:val="24"/>
        </w:rPr>
        <w:tab/>
      </w:r>
      <w:r w:rsidRPr="00A44191">
        <w:rPr>
          <w:rFonts w:ascii="Times New Roman" w:hAnsi="Times New Roman" w:cs="Times New Roman"/>
          <w:sz w:val="24"/>
          <w:szCs w:val="24"/>
        </w:rPr>
        <w:tab/>
      </w:r>
      <w:r w:rsidR="00DF0ED4">
        <w:rPr>
          <w:rFonts w:ascii="Times New Roman" w:hAnsi="Times New Roman" w:cs="Times New Roman"/>
          <w:sz w:val="24"/>
          <w:szCs w:val="24"/>
        </w:rPr>
        <w:tab/>
      </w:r>
    </w:p>
    <w:p w:rsidR="00144756" w:rsidRDefault="00144756" w:rsidP="00DF0E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Léo Marcos Werner</w:t>
      </w:r>
    </w:p>
    <w:p w:rsidR="00456224" w:rsidRPr="00DF0ED4" w:rsidRDefault="00144756" w:rsidP="00DF0E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Pregoeiro</w:t>
      </w:r>
      <w:r w:rsidR="00086A0D" w:rsidRPr="00DF0ED4">
        <w:rPr>
          <w:rFonts w:ascii="Times New Roman" w:hAnsi="Times New Roman" w:cs="Times New Roman"/>
          <w:sz w:val="24"/>
          <w:szCs w:val="24"/>
        </w:rPr>
        <w:tab/>
      </w:r>
      <w:r w:rsidR="00086A0D" w:rsidRPr="00DF0ED4">
        <w:rPr>
          <w:rFonts w:ascii="Times New Roman" w:hAnsi="Times New Roman" w:cs="Times New Roman"/>
          <w:sz w:val="24"/>
          <w:szCs w:val="24"/>
        </w:rPr>
        <w:tab/>
      </w:r>
      <w:r w:rsidR="00DF0ED4">
        <w:rPr>
          <w:rFonts w:ascii="Times New Roman" w:hAnsi="Times New Roman" w:cs="Times New Roman"/>
          <w:sz w:val="24"/>
          <w:szCs w:val="24"/>
        </w:rPr>
        <w:tab/>
      </w:r>
    </w:p>
    <w:sectPr w:rsidR="00456224" w:rsidRPr="00DF0ED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C100D"/>
    <w:multiLevelType w:val="multilevel"/>
    <w:tmpl w:val="22E866E2"/>
    <w:lvl w:ilvl="0">
      <w:start w:val="1"/>
      <w:numFmt w:val="decimal"/>
      <w:pStyle w:val="Nivel1"/>
      <w:lvlText w:val="%1-"/>
      <w:lvlJc w:val="left"/>
      <w:pPr>
        <w:ind w:left="360" w:hanging="360"/>
      </w:pPr>
      <w:rPr>
        <w:rFonts w:ascii="Times New Roman" w:eastAsiaTheme="majorEastAsia" w:hAnsi="Times New Roman" w:cs="Times New Roman"/>
        <w:color w:val="auto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E1A0594"/>
    <w:multiLevelType w:val="hybridMultilevel"/>
    <w:tmpl w:val="F2B4781A"/>
    <w:lvl w:ilvl="0" w:tplc="FAA88FA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39732431"/>
    <w:multiLevelType w:val="multilevel"/>
    <w:tmpl w:val="3DDEDC7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/>
        <w:b/>
        <w:sz w:val="22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2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ascii="Calibri" w:hAnsi="Calibri"/>
        <w:b/>
        <w:color w:val="00000A"/>
        <w:sz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5460CF"/>
    <w:multiLevelType w:val="multilevel"/>
    <w:tmpl w:val="B3BE016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/>
        <w:b w:val="0"/>
        <w:i w:val="0"/>
        <w:sz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54B"/>
    <w:rsid w:val="00033573"/>
    <w:rsid w:val="00086A0D"/>
    <w:rsid w:val="00093029"/>
    <w:rsid w:val="000A37AD"/>
    <w:rsid w:val="000A5E92"/>
    <w:rsid w:val="000C73EF"/>
    <w:rsid w:val="000F2A07"/>
    <w:rsid w:val="000F75BF"/>
    <w:rsid w:val="001112A4"/>
    <w:rsid w:val="001327E7"/>
    <w:rsid w:val="0013591F"/>
    <w:rsid w:val="001404A9"/>
    <w:rsid w:val="00144756"/>
    <w:rsid w:val="001C515C"/>
    <w:rsid w:val="00222896"/>
    <w:rsid w:val="00226CEC"/>
    <w:rsid w:val="00236A74"/>
    <w:rsid w:val="00244993"/>
    <w:rsid w:val="002811E0"/>
    <w:rsid w:val="002A6B60"/>
    <w:rsid w:val="002C2C0A"/>
    <w:rsid w:val="002C4A5F"/>
    <w:rsid w:val="00314440"/>
    <w:rsid w:val="00320446"/>
    <w:rsid w:val="00361243"/>
    <w:rsid w:val="00381D78"/>
    <w:rsid w:val="00394BD4"/>
    <w:rsid w:val="003D5985"/>
    <w:rsid w:val="00414B07"/>
    <w:rsid w:val="00423887"/>
    <w:rsid w:val="00430B78"/>
    <w:rsid w:val="004556D2"/>
    <w:rsid w:val="00456224"/>
    <w:rsid w:val="00483CB1"/>
    <w:rsid w:val="004B58EB"/>
    <w:rsid w:val="00516D8E"/>
    <w:rsid w:val="00520F23"/>
    <w:rsid w:val="00533511"/>
    <w:rsid w:val="00562FAC"/>
    <w:rsid w:val="0057404E"/>
    <w:rsid w:val="00586B4A"/>
    <w:rsid w:val="00594E34"/>
    <w:rsid w:val="0060059A"/>
    <w:rsid w:val="006610BC"/>
    <w:rsid w:val="006842DB"/>
    <w:rsid w:val="006915CD"/>
    <w:rsid w:val="006D4D90"/>
    <w:rsid w:val="006E690C"/>
    <w:rsid w:val="006F78F8"/>
    <w:rsid w:val="007135FE"/>
    <w:rsid w:val="00733327"/>
    <w:rsid w:val="0076752A"/>
    <w:rsid w:val="00780BBF"/>
    <w:rsid w:val="00791610"/>
    <w:rsid w:val="007A3456"/>
    <w:rsid w:val="007C5D10"/>
    <w:rsid w:val="007F5924"/>
    <w:rsid w:val="008029DB"/>
    <w:rsid w:val="00803FAD"/>
    <w:rsid w:val="008321B7"/>
    <w:rsid w:val="00851110"/>
    <w:rsid w:val="00870F27"/>
    <w:rsid w:val="008842AE"/>
    <w:rsid w:val="008905BE"/>
    <w:rsid w:val="008F3B61"/>
    <w:rsid w:val="00906EF8"/>
    <w:rsid w:val="00920D74"/>
    <w:rsid w:val="009606F2"/>
    <w:rsid w:val="00971B1C"/>
    <w:rsid w:val="00980FAA"/>
    <w:rsid w:val="009D7D0C"/>
    <w:rsid w:val="00A05972"/>
    <w:rsid w:val="00A44191"/>
    <w:rsid w:val="00A5735C"/>
    <w:rsid w:val="00AE490A"/>
    <w:rsid w:val="00B3771A"/>
    <w:rsid w:val="00B47D86"/>
    <w:rsid w:val="00B643C4"/>
    <w:rsid w:val="00B744D3"/>
    <w:rsid w:val="00B90A11"/>
    <w:rsid w:val="00BE5969"/>
    <w:rsid w:val="00BF4209"/>
    <w:rsid w:val="00C539F4"/>
    <w:rsid w:val="00C656AC"/>
    <w:rsid w:val="00C70C03"/>
    <w:rsid w:val="00CB20AA"/>
    <w:rsid w:val="00CC4BF5"/>
    <w:rsid w:val="00CE0141"/>
    <w:rsid w:val="00CF5F8A"/>
    <w:rsid w:val="00D20878"/>
    <w:rsid w:val="00D73088"/>
    <w:rsid w:val="00D817D8"/>
    <w:rsid w:val="00D86424"/>
    <w:rsid w:val="00D966A8"/>
    <w:rsid w:val="00DA0093"/>
    <w:rsid w:val="00DA2759"/>
    <w:rsid w:val="00DB054B"/>
    <w:rsid w:val="00DB6E17"/>
    <w:rsid w:val="00DC0FC9"/>
    <w:rsid w:val="00DF0ED4"/>
    <w:rsid w:val="00E04A10"/>
    <w:rsid w:val="00E21270"/>
    <w:rsid w:val="00E34B70"/>
    <w:rsid w:val="00E357CD"/>
    <w:rsid w:val="00E51549"/>
    <w:rsid w:val="00E6579C"/>
    <w:rsid w:val="00E8008D"/>
    <w:rsid w:val="00E81942"/>
    <w:rsid w:val="00EB6785"/>
    <w:rsid w:val="00FA4B21"/>
    <w:rsid w:val="00FE3D1D"/>
    <w:rsid w:val="00FE6129"/>
    <w:rsid w:val="00FF1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54B"/>
  </w:style>
  <w:style w:type="paragraph" w:styleId="Ttulo1">
    <w:name w:val="heading 1"/>
    <w:basedOn w:val="Normal"/>
    <w:next w:val="Normal"/>
    <w:link w:val="Ttulo1Char"/>
    <w:uiPriority w:val="9"/>
    <w:qFormat/>
    <w:rsid w:val="00C70C0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B054B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CF5F8A"/>
  </w:style>
  <w:style w:type="paragraph" w:styleId="Textodebalo">
    <w:name w:val="Balloon Text"/>
    <w:basedOn w:val="Normal"/>
    <w:link w:val="TextodebaloChar"/>
    <w:uiPriority w:val="99"/>
    <w:semiHidden/>
    <w:unhideWhenUsed/>
    <w:rsid w:val="00890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905BE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9D7D0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C70C03"/>
    <w:pPr>
      <w:numPr>
        <w:numId w:val="3"/>
      </w:numPr>
      <w:spacing w:after="120"/>
      <w:jc w:val="both"/>
    </w:pPr>
    <w:rPr>
      <w:rFonts w:ascii="Arial" w:hAnsi="Arial" w:cs="Arial"/>
      <w:bCs w:val="0"/>
      <w:color w:val="000000"/>
      <w:sz w:val="20"/>
      <w:szCs w:val="20"/>
      <w:lang w:eastAsia="pt-BR"/>
    </w:rPr>
  </w:style>
  <w:style w:type="character" w:customStyle="1" w:styleId="Nivel1Char">
    <w:name w:val="Nivel1 Char"/>
    <w:basedOn w:val="Ttulo1Char"/>
    <w:link w:val="Nivel1"/>
    <w:rsid w:val="00C70C03"/>
    <w:rPr>
      <w:rFonts w:ascii="Arial" w:eastAsiaTheme="majorEastAsia" w:hAnsi="Arial" w:cs="Arial"/>
      <w:b/>
      <w:bCs w:val="0"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C70C0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54B"/>
  </w:style>
  <w:style w:type="paragraph" w:styleId="Ttulo1">
    <w:name w:val="heading 1"/>
    <w:basedOn w:val="Normal"/>
    <w:next w:val="Normal"/>
    <w:link w:val="Ttulo1Char"/>
    <w:uiPriority w:val="9"/>
    <w:qFormat/>
    <w:rsid w:val="00C70C0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B054B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CF5F8A"/>
  </w:style>
  <w:style w:type="paragraph" w:styleId="Textodebalo">
    <w:name w:val="Balloon Text"/>
    <w:basedOn w:val="Normal"/>
    <w:link w:val="TextodebaloChar"/>
    <w:uiPriority w:val="99"/>
    <w:semiHidden/>
    <w:unhideWhenUsed/>
    <w:rsid w:val="00890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905BE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9D7D0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C70C03"/>
    <w:pPr>
      <w:numPr>
        <w:numId w:val="3"/>
      </w:numPr>
      <w:spacing w:after="120"/>
      <w:jc w:val="both"/>
    </w:pPr>
    <w:rPr>
      <w:rFonts w:ascii="Arial" w:hAnsi="Arial" w:cs="Arial"/>
      <w:bCs w:val="0"/>
      <w:color w:val="000000"/>
      <w:sz w:val="20"/>
      <w:szCs w:val="20"/>
      <w:lang w:eastAsia="pt-BR"/>
    </w:rPr>
  </w:style>
  <w:style w:type="character" w:customStyle="1" w:styleId="Nivel1Char">
    <w:name w:val="Nivel1 Char"/>
    <w:basedOn w:val="Ttulo1Char"/>
    <w:link w:val="Nivel1"/>
    <w:rsid w:val="00C70C03"/>
    <w:rPr>
      <w:rFonts w:ascii="Arial" w:eastAsiaTheme="majorEastAsia" w:hAnsi="Arial" w:cs="Arial"/>
      <w:b/>
      <w:bCs w:val="0"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C70C0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81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6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81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0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1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951718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374775">
              <w:marLeft w:val="0"/>
              <w:marRight w:val="0"/>
              <w:marTop w:val="0"/>
              <w:marBottom w:val="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</w:div>
          </w:divsChild>
        </w:div>
      </w:divsChild>
    </w:div>
    <w:div w:id="212607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775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alisson</dc:creator>
  <cp:lastModifiedBy>Leo</cp:lastModifiedBy>
  <cp:revision>19</cp:revision>
  <dcterms:created xsi:type="dcterms:W3CDTF">2017-01-16T19:26:00Z</dcterms:created>
  <dcterms:modified xsi:type="dcterms:W3CDTF">2017-01-17T14:18:00Z</dcterms:modified>
</cp:coreProperties>
</file>