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3012" w:rsidRDefault="00013012" w:rsidP="0001301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</w:p>
    <w:p w:rsidR="00CD173C" w:rsidRP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  <w:proofErr w:type="gramStart"/>
      <w:r w:rsidRPr="00CD173C">
        <w:rPr>
          <w:rFonts w:ascii="Calibri" w:eastAsia="Calibri" w:hAnsi="Calibri" w:cs="Calibri"/>
          <w:b/>
        </w:rPr>
        <w:t>ANEXO VI</w:t>
      </w:r>
      <w:proofErr w:type="gramEnd"/>
    </w:p>
    <w:p w:rsidR="00CD173C" w:rsidRP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</w:p>
    <w:p w:rsid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  <w:r w:rsidRPr="00CD173C">
        <w:rPr>
          <w:rFonts w:ascii="Calibri" w:eastAsia="Calibri" w:hAnsi="Calibri" w:cs="Calibri"/>
          <w:b/>
        </w:rPr>
        <w:t>TEMAS PARA A PROVA DE DESEMPENHO DIDÁTICO</w:t>
      </w:r>
    </w:p>
    <w:p w:rsidR="00CD173C" w:rsidRP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</w:p>
    <w:p w:rsid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  <w:r w:rsidRPr="00CD173C">
        <w:rPr>
          <w:rFonts w:ascii="Calibri" w:eastAsia="Calibri" w:hAnsi="Calibri" w:cs="Calibri"/>
          <w:b/>
        </w:rPr>
        <w:t>ÁREA: CIÊNCIAS HUMANAS: Filosofia/Sociologia.</w:t>
      </w:r>
    </w:p>
    <w:p w:rsidR="00CD173C" w:rsidRP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</w:p>
    <w:p w:rsidR="00CD173C" w:rsidRP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b/>
        </w:rPr>
      </w:pPr>
    </w:p>
    <w:p w:rsidR="00CD173C" w:rsidRP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Calibri" w:eastAsia="Calibri" w:hAnsi="Calibri" w:cs="Calibri"/>
        </w:rPr>
      </w:pPr>
      <w:r w:rsidRPr="00CD173C">
        <w:rPr>
          <w:rFonts w:ascii="Calibri" w:eastAsia="Calibri" w:hAnsi="Calibri" w:cs="Calibri"/>
        </w:rPr>
        <w:t>1. Origens da filosofia; mito e razão; pré-socráticos.</w:t>
      </w:r>
    </w:p>
    <w:p w:rsidR="00CD173C" w:rsidRP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Calibri" w:eastAsia="Calibri" w:hAnsi="Calibri" w:cs="Calibri"/>
        </w:rPr>
      </w:pPr>
      <w:r w:rsidRPr="00CD173C">
        <w:rPr>
          <w:rFonts w:ascii="Calibri" w:eastAsia="Calibri" w:hAnsi="Calibri" w:cs="Calibri"/>
        </w:rPr>
        <w:t>2. Concepção de homem na filosofia clássica Grega (Sócrates, Platão e Aristóteles).</w:t>
      </w:r>
    </w:p>
    <w:p w:rsidR="00CD173C" w:rsidRP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Calibri" w:eastAsia="Calibri" w:hAnsi="Calibri" w:cs="Calibri"/>
        </w:rPr>
      </w:pPr>
      <w:r w:rsidRPr="00CD173C">
        <w:rPr>
          <w:rFonts w:ascii="Calibri" w:eastAsia="Calibri" w:hAnsi="Calibri" w:cs="Calibri"/>
        </w:rPr>
        <w:t>3. Razão e fé na filosofia medieval.</w:t>
      </w:r>
    </w:p>
    <w:p w:rsidR="00CD173C" w:rsidRP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Calibri" w:eastAsia="Calibri" w:hAnsi="Calibri" w:cs="Calibri"/>
        </w:rPr>
      </w:pPr>
      <w:r w:rsidRPr="00CD173C">
        <w:rPr>
          <w:rFonts w:ascii="Calibri" w:eastAsia="Calibri" w:hAnsi="Calibri" w:cs="Calibri"/>
        </w:rPr>
        <w:t>4. O problema epistemológico na modernidade: racionalismo, empirismo e criticismo.</w:t>
      </w:r>
    </w:p>
    <w:p w:rsidR="00CD173C" w:rsidRP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Calibri" w:eastAsia="Calibri" w:hAnsi="Calibri" w:cs="Calibri"/>
        </w:rPr>
      </w:pPr>
      <w:r w:rsidRPr="00CD173C">
        <w:rPr>
          <w:rFonts w:ascii="Calibri" w:eastAsia="Calibri" w:hAnsi="Calibri" w:cs="Calibri"/>
        </w:rPr>
        <w:t xml:space="preserve">5. Poder, política e Estado: origens do Estado; legalidade e legitimidade; formas de governo; democracia </w:t>
      </w:r>
      <w:proofErr w:type="gramStart"/>
      <w:r w:rsidRPr="00CD173C">
        <w:rPr>
          <w:rFonts w:ascii="Calibri" w:eastAsia="Calibri" w:hAnsi="Calibri" w:cs="Calibri"/>
        </w:rPr>
        <w:t>e</w:t>
      </w:r>
      <w:proofErr w:type="gramEnd"/>
    </w:p>
    <w:p w:rsidR="00CD173C" w:rsidRP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Calibri" w:eastAsia="Calibri" w:hAnsi="Calibri" w:cs="Calibri"/>
        </w:rPr>
      </w:pPr>
      <w:proofErr w:type="gramStart"/>
      <w:r w:rsidRPr="00CD173C">
        <w:rPr>
          <w:rFonts w:ascii="Calibri" w:eastAsia="Calibri" w:hAnsi="Calibri" w:cs="Calibri"/>
        </w:rPr>
        <w:t>cidadania</w:t>
      </w:r>
      <w:proofErr w:type="gramEnd"/>
      <w:r w:rsidRPr="00CD173C">
        <w:rPr>
          <w:rFonts w:ascii="Calibri" w:eastAsia="Calibri" w:hAnsi="Calibri" w:cs="Calibri"/>
        </w:rPr>
        <w:t>.</w:t>
      </w:r>
    </w:p>
    <w:p w:rsidR="00CD173C" w:rsidRP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Calibri" w:eastAsia="Calibri" w:hAnsi="Calibri" w:cs="Calibri"/>
        </w:rPr>
      </w:pPr>
      <w:r w:rsidRPr="00CD173C">
        <w:rPr>
          <w:rFonts w:ascii="Calibri" w:eastAsia="Calibri" w:hAnsi="Calibri" w:cs="Calibri"/>
        </w:rPr>
        <w:t>6. Concepções Éticas (ética das virtudes; deontologia; utilitarismo).</w:t>
      </w:r>
    </w:p>
    <w:p w:rsidR="00CD173C" w:rsidRP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Calibri" w:eastAsia="Calibri" w:hAnsi="Calibri" w:cs="Calibri"/>
        </w:rPr>
      </w:pPr>
      <w:r w:rsidRPr="00CD173C">
        <w:rPr>
          <w:rFonts w:ascii="Calibri" w:eastAsia="Calibri" w:hAnsi="Calibri" w:cs="Calibri"/>
        </w:rPr>
        <w:t>7. Cultura e Ideologia: indústria cultural e tecnologias de mídias digitais.</w:t>
      </w:r>
    </w:p>
    <w:p w:rsidR="00CD173C" w:rsidRP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Calibri" w:eastAsia="Calibri" w:hAnsi="Calibri" w:cs="Calibri"/>
        </w:rPr>
      </w:pPr>
      <w:r w:rsidRPr="00CD173C">
        <w:rPr>
          <w:rFonts w:ascii="Calibri" w:eastAsia="Calibri" w:hAnsi="Calibri" w:cs="Calibri"/>
        </w:rPr>
        <w:t>8. Conceitos fundamentais da sociologia clássica e o contexto histórico do seu surgimento.</w:t>
      </w:r>
    </w:p>
    <w:p w:rsidR="00CD173C" w:rsidRP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Calibri" w:eastAsia="Calibri" w:hAnsi="Calibri" w:cs="Calibri"/>
        </w:rPr>
      </w:pPr>
      <w:r w:rsidRPr="00CD173C">
        <w:rPr>
          <w:rFonts w:ascii="Calibri" w:eastAsia="Calibri" w:hAnsi="Calibri" w:cs="Calibri"/>
        </w:rPr>
        <w:t xml:space="preserve">9. Marcadores sociais e </w:t>
      </w:r>
      <w:proofErr w:type="spellStart"/>
      <w:r w:rsidRPr="00CD173C">
        <w:rPr>
          <w:rFonts w:ascii="Calibri" w:eastAsia="Calibri" w:hAnsi="Calibri" w:cs="Calibri"/>
        </w:rPr>
        <w:t>interseccionalidades</w:t>
      </w:r>
      <w:proofErr w:type="spellEnd"/>
      <w:r w:rsidRPr="00CD173C">
        <w:rPr>
          <w:rFonts w:ascii="Calibri" w:eastAsia="Calibri" w:hAnsi="Calibri" w:cs="Calibri"/>
        </w:rPr>
        <w:t>: raça, classe e gênero.</w:t>
      </w:r>
    </w:p>
    <w:p w:rsidR="00D43C70" w:rsidRPr="00CD173C" w:rsidRDefault="00CD173C" w:rsidP="00CD173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  <w:r w:rsidRPr="00CD173C">
        <w:rPr>
          <w:rFonts w:ascii="Calibri" w:eastAsia="Calibri" w:hAnsi="Calibri" w:cs="Calibri"/>
        </w:rPr>
        <w:t>10. Trabalho e Sociedade.</w:t>
      </w:r>
      <w:bookmarkStart w:id="0" w:name="_GoBack"/>
      <w:bookmarkEnd w:id="0"/>
    </w:p>
    <w:sectPr w:rsidR="00D43C70" w:rsidRPr="00CD173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3012"/>
    <w:rsid w:val="00013012"/>
    <w:rsid w:val="00382B68"/>
    <w:rsid w:val="00627CF0"/>
    <w:rsid w:val="00CD173C"/>
    <w:rsid w:val="00D53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1301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1301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 Regina Gottardo Tissot</dc:creator>
  <cp:lastModifiedBy>Tânia Regina Gottardo Tissot</cp:lastModifiedBy>
  <cp:revision>2</cp:revision>
  <dcterms:created xsi:type="dcterms:W3CDTF">2025-01-02T13:41:00Z</dcterms:created>
  <dcterms:modified xsi:type="dcterms:W3CDTF">2025-01-02T13:41:00Z</dcterms:modified>
</cp:coreProperties>
</file>