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tabs>
          <w:tab w:val="left" w:leader="none" w:pos="6096"/>
        </w:tabs>
        <w:ind w:left="-283.46456692913375" w:right="275.6692913385831" w:firstLine="0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SOLICITAÇÃO DE REGIME ESPECIAL DE AVALIAÇÃO</w:t>
      </w:r>
    </w:p>
    <w:p w:rsidR="00000000" w:rsidDel="00000000" w:rsidP="00000000" w:rsidRDefault="00000000" w:rsidRPr="00000000" w14:paraId="00000002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Eu, _________________________________________________, matrícula n° ________________, Curso ______________________________________________,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Campus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/polo ________________,</w:t>
      </w:r>
    </w:p>
    <w:p w:rsidR="00000000" w:rsidDel="00000000" w:rsidP="00000000" w:rsidRDefault="00000000" w:rsidRPr="00000000" w14:paraId="00000004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Telefone: _________________________, E-mail: _______________________________,</w:t>
      </w:r>
    </w:p>
    <w:p w:rsidR="00000000" w:rsidDel="00000000" w:rsidP="00000000" w:rsidRDefault="00000000" w:rsidRPr="00000000" w14:paraId="00000005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gm2yp1lhsxp" w:id="0"/>
      <w:bookmarkEnd w:id="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pflfsgnffv2r" w:id="1"/>
      <w:bookmarkEnd w:id="1"/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solicito matrícula em Regime Especial de Avaliação na(s) seguinte(s) disciplina(s):</w:t>
      </w:r>
    </w:p>
    <w:p w:rsidR="00000000" w:rsidDel="00000000" w:rsidP="00000000" w:rsidRDefault="00000000" w:rsidRPr="00000000" w14:paraId="00000007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16"/>
          <w:szCs w:val="16"/>
        </w:rPr>
      </w:pPr>
      <w:bookmarkStart w:colFirst="0" w:colLast="0" w:name="_heading=h.o3ylwmswx37p" w:id="2"/>
      <w:bookmarkEnd w:id="2"/>
      <w:r w:rsidDel="00000000" w:rsidR="00000000" w:rsidRPr="00000000">
        <w:rPr>
          <w:rtl w:val="0"/>
        </w:rPr>
      </w:r>
    </w:p>
    <w:tbl>
      <w:tblPr>
        <w:tblStyle w:val="Table1"/>
        <w:tblW w:w="9735.0" w:type="dxa"/>
        <w:jc w:val="left"/>
        <w:tblInd w:w="-363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7350"/>
        <w:gridCol w:w="2385"/>
        <w:tblGridChange w:id="0">
          <w:tblGrid>
            <w:gridCol w:w="7350"/>
            <w:gridCol w:w="2385"/>
          </w:tblGrid>
        </w:tblGridChange>
      </w:tblGrid>
      <w:tr>
        <w:trPr>
          <w:cantSplit w:val="0"/>
          <w:trHeight w:val="395.9765625" w:hRule="atLeast"/>
          <w:tblHeader w:val="0"/>
        </w:trPr>
        <w:tc>
          <w:tcPr>
            <w:shd w:fill="d9d9d9" w:val="clear"/>
            <w:vAlign w:val="center"/>
          </w:tcPr>
          <w:p w:rsidR="00000000" w:rsidDel="00000000" w:rsidP="00000000" w:rsidRDefault="00000000" w:rsidRPr="00000000" w14:paraId="00000008">
            <w:pPr>
              <w:widowControl w:val="1"/>
              <w:ind w:hanging="2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Disciplina</w:t>
            </w:r>
          </w:p>
        </w:tc>
        <w:tc>
          <w:tcPr>
            <w:shd w:fill="d9d9d9" w:val="clear"/>
            <w:vAlign w:val="center"/>
          </w:tcPr>
          <w:p w:rsidR="00000000" w:rsidDel="00000000" w:rsidP="00000000" w:rsidRDefault="00000000" w:rsidRPr="00000000" w14:paraId="00000009">
            <w:pPr>
              <w:widowControl w:val="1"/>
              <w:tabs>
                <w:tab w:val="center" w:leader="none" w:pos="2609"/>
                <w:tab w:val="left" w:leader="none" w:pos="3504"/>
              </w:tabs>
              <w:ind w:hanging="2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Código</w:t>
            </w:r>
          </w:p>
        </w:tc>
      </w:tr>
      <w:tr>
        <w:trPr>
          <w:cantSplit w:val="0"/>
          <w:trHeight w:val="380.9765625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A">
            <w:pPr>
              <w:widowControl w:val="1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B">
            <w:pPr>
              <w:widowControl w:val="1"/>
              <w:ind w:left="3" w:hanging="5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2.6432291666788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C">
            <w:pPr>
              <w:widowControl w:val="1"/>
              <w:ind w:left="-1.9999999999999996" w:firstLine="0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D">
            <w:pPr>
              <w:widowControl w:val="1"/>
              <w:ind w:left="3" w:hanging="5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E">
      <w:pPr>
        <w:widowControl w:val="1"/>
        <w:ind w:hanging="2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widowControl w:val="1"/>
        <w:ind w:hanging="2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Data: ____/____/______               _______________________</w:t>
      </w:r>
    </w:p>
    <w:p w:rsidR="00000000" w:rsidDel="00000000" w:rsidP="00000000" w:rsidRDefault="00000000" w:rsidRPr="00000000" w14:paraId="00000011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                                                          Assinatura do estudante</w:t>
      </w:r>
    </w:p>
    <w:p w:rsidR="00000000" w:rsidDel="00000000" w:rsidP="00000000" w:rsidRDefault="00000000" w:rsidRPr="00000000" w14:paraId="00000012">
      <w:pPr>
        <w:widowControl w:val="1"/>
        <w:ind w:left="-283.46456692913375" w:right="275.6692913385831" w:firstLine="0"/>
        <w:jc w:val="center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otu6slft1qg8" w:id="3"/>
      <w:bookmarkEnd w:id="3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Obs.: o Regime Especial de Avaliação (REA) consiste em matrícula especial, a partir do desenvolvimento de um plano de avaliações teóricas e/ou práticas, elaborado pelo professor, com base no plano de ensino da disciplina, e desenvolvido pelo estudante, sem a obrigatoriedade de frequência às aulas.</w:t>
      </w:r>
    </w:p>
    <w:p w:rsidR="00000000" w:rsidDel="00000000" w:rsidP="00000000" w:rsidRDefault="00000000" w:rsidRPr="00000000" w14:paraId="00000014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- O REA se aplica a disciplinas que o estudante, cumulativamente:</w:t>
      </w:r>
    </w:p>
    <w:p w:rsidR="00000000" w:rsidDel="00000000" w:rsidP="00000000" w:rsidRDefault="00000000" w:rsidRPr="00000000" w14:paraId="00000015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I.  cursou com 75% de frequência (na carga horária presencial);</w:t>
      </w:r>
    </w:p>
    <w:p w:rsidR="00000000" w:rsidDel="00000000" w:rsidP="00000000" w:rsidRDefault="00000000" w:rsidRPr="00000000" w14:paraId="00000016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II. realizou o exame final;</w:t>
      </w:r>
    </w:p>
    <w:p w:rsidR="00000000" w:rsidDel="00000000" w:rsidP="00000000" w:rsidRDefault="00000000" w:rsidRPr="00000000" w14:paraId="00000017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III. reprovou por nota.</w:t>
      </w:r>
    </w:p>
    <w:p w:rsidR="00000000" w:rsidDel="00000000" w:rsidP="00000000" w:rsidRDefault="00000000" w:rsidRPr="00000000" w14:paraId="00000018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-  Não se aplica REA nos componentes curriculares de Estágio Curricular Supervisionado Obrigatório, TCC, PeCC e componentes essencialmente práticos.</w:t>
      </w:r>
    </w:p>
    <w:p w:rsidR="00000000" w:rsidDel="00000000" w:rsidP="00000000" w:rsidRDefault="00000000" w:rsidRPr="00000000" w14:paraId="00000019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- Nos cursos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18"/>
          <w:szCs w:val="18"/>
          <w:rtl w:val="0"/>
        </w:rPr>
        <w:t xml:space="preserve">técnicos subsequentes</w:t>
      </w: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: </w:t>
      </w:r>
    </w:p>
    <w:p w:rsidR="00000000" w:rsidDel="00000000" w:rsidP="00000000" w:rsidRDefault="00000000" w:rsidRPr="00000000" w14:paraId="0000001A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18"/>
          <w:szCs w:val="18"/>
        </w:rPr>
      </w:pPr>
      <w:sdt>
        <w:sdtPr>
          <w:tag w:val="goog_rdk_0"/>
        </w:sdtPr>
        <w:sdtContent>
          <w:r w:rsidDel="00000000" w:rsidR="00000000" w:rsidRPr="00000000">
            <w:rPr>
              <w:rFonts w:ascii="Cardo" w:cs="Cardo" w:eastAsia="Cardo" w:hAnsi="Cardo"/>
              <w:sz w:val="18"/>
              <w:szCs w:val="18"/>
              <w:rtl w:val="0"/>
            </w:rPr>
            <w:t xml:space="preserve">   → o estudante poderá solicitar REA em uma disciplina por semestre, e, sendo formando, duas disciplinas;</w:t>
          </w:r>
        </w:sdtContent>
      </w:sdt>
    </w:p>
    <w:p w:rsidR="00000000" w:rsidDel="00000000" w:rsidP="00000000" w:rsidRDefault="00000000" w:rsidRPr="00000000" w14:paraId="0000001B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18"/>
          <w:szCs w:val="18"/>
        </w:rPr>
      </w:pPr>
      <w:sdt>
        <w:sdtPr>
          <w:tag w:val="goog_rdk_1"/>
        </w:sdtPr>
        <w:sdtContent>
          <w:r w:rsidDel="00000000" w:rsidR="00000000" w:rsidRPr="00000000">
            <w:rPr>
              <w:rFonts w:ascii="Cardo" w:cs="Cardo" w:eastAsia="Cardo" w:hAnsi="Cardo"/>
              <w:sz w:val="18"/>
              <w:szCs w:val="18"/>
              <w:rtl w:val="0"/>
            </w:rPr>
            <w:t xml:space="preserve">   → o pedido de REA deve ser efetivado no semestre subsequente à reprovação na disciplina;</w:t>
          </w:r>
        </w:sdtContent>
      </w:sdt>
    </w:p>
    <w:p w:rsidR="00000000" w:rsidDel="00000000" w:rsidP="00000000" w:rsidRDefault="00000000" w:rsidRPr="00000000" w14:paraId="0000001C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18"/>
          <w:szCs w:val="18"/>
        </w:rPr>
      </w:pPr>
      <w:sdt>
        <w:sdtPr>
          <w:tag w:val="goog_rdk_2"/>
        </w:sdtPr>
        <w:sdtContent>
          <w:r w:rsidDel="00000000" w:rsidR="00000000" w:rsidRPr="00000000">
            <w:rPr>
              <w:rFonts w:ascii="Cardo" w:cs="Cardo" w:eastAsia="Cardo" w:hAnsi="Cardo"/>
              <w:sz w:val="18"/>
              <w:szCs w:val="18"/>
              <w:rtl w:val="0"/>
            </w:rPr>
            <w:t xml:space="preserve">   → será realizado plano de avaliações com no máximo três instrumentos teóricos e/ou práticos.</w:t>
          </w:r>
        </w:sdtContent>
      </w:sdt>
    </w:p>
    <w:p w:rsidR="00000000" w:rsidDel="00000000" w:rsidP="00000000" w:rsidRDefault="00000000" w:rsidRPr="00000000" w14:paraId="0000001D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- Nos cursos de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18"/>
          <w:szCs w:val="18"/>
          <w:rtl w:val="0"/>
        </w:rPr>
        <w:t xml:space="preserve">graduação</w:t>
      </w: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:</w:t>
      </w:r>
    </w:p>
    <w:p w:rsidR="00000000" w:rsidDel="00000000" w:rsidP="00000000" w:rsidRDefault="00000000" w:rsidRPr="00000000" w14:paraId="0000001E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18"/>
          <w:szCs w:val="18"/>
        </w:rPr>
      </w:pPr>
      <w:sdt>
        <w:sdtPr>
          <w:tag w:val="goog_rdk_3"/>
        </w:sdtPr>
        <w:sdtContent>
          <w:r w:rsidDel="00000000" w:rsidR="00000000" w:rsidRPr="00000000">
            <w:rPr>
              <w:rFonts w:ascii="Cardo" w:cs="Cardo" w:eastAsia="Cardo" w:hAnsi="Cardo"/>
              <w:sz w:val="18"/>
              <w:szCs w:val="18"/>
              <w:rtl w:val="0"/>
            </w:rPr>
            <w:t xml:space="preserve">  → o REA se aplica somente ao estudante concluinte do curso com pendência em até duas disciplinas. Entende-se por estudante concluinte aquele que cursou com êxito 80% do currículo do curso, no caso de bacharelado e licenciatura, ou 75% do currículo, no caso de cursos de tecnologia;</w:t>
          </w:r>
        </w:sdtContent>
      </w:sdt>
    </w:p>
    <w:p w:rsidR="00000000" w:rsidDel="00000000" w:rsidP="00000000" w:rsidRDefault="00000000" w:rsidRPr="00000000" w14:paraId="0000001F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18"/>
          <w:szCs w:val="18"/>
        </w:rPr>
      </w:pPr>
      <w:sdt>
        <w:sdtPr>
          <w:tag w:val="goog_rdk_4"/>
        </w:sdtPr>
        <w:sdtContent>
          <w:r w:rsidDel="00000000" w:rsidR="00000000" w:rsidRPr="00000000">
            <w:rPr>
              <w:rFonts w:ascii="Cardo" w:cs="Cardo" w:eastAsia="Cardo" w:hAnsi="Cardo"/>
              <w:sz w:val="18"/>
              <w:szCs w:val="18"/>
              <w:rtl w:val="0"/>
            </w:rPr>
            <w:t xml:space="preserve">   → será realizado plano de avaliações com dois instrumentos teóricos e/ou práticos.</w:t>
          </w:r>
        </w:sdtContent>
      </w:sdt>
    </w:p>
    <w:p w:rsidR="00000000" w:rsidDel="00000000" w:rsidP="00000000" w:rsidRDefault="00000000" w:rsidRPr="00000000" w14:paraId="00000020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- Nos cursos em processo de extinção, pode ser autorizada pelo Colegiado do Curso a realização de maior número de disciplinas em REA.</w:t>
      </w:r>
    </w:p>
    <w:p w:rsidR="00000000" w:rsidDel="00000000" w:rsidP="00000000" w:rsidRDefault="00000000" w:rsidRPr="00000000" w14:paraId="00000021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- Para matrícula em REA, o estudante não pode estar matriculado na oferta regular da disciplina, pois não há possibilidade de duas matrículas no mesmo componente curricular;</w:t>
      </w:r>
    </w:p>
    <w:p w:rsidR="00000000" w:rsidDel="00000000" w:rsidP="00000000" w:rsidRDefault="00000000" w:rsidRPr="00000000" w14:paraId="00000022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- A nota mínima para aprovação no REA é 5,0 (cinco) e não se aplica exame final;</w:t>
      </w:r>
    </w:p>
    <w:p w:rsidR="00000000" w:rsidDel="00000000" w:rsidP="00000000" w:rsidRDefault="00000000" w:rsidRPr="00000000" w14:paraId="00000023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- Em caso de reprovação na disciplina realizada em REA, o estudante deve cursá-la novamente em turma regular;</w:t>
      </w:r>
    </w:p>
    <w:p w:rsidR="00000000" w:rsidDel="00000000" w:rsidP="00000000" w:rsidRDefault="00000000" w:rsidRPr="00000000" w14:paraId="00000024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- Maiores informações sobre REA constam na Res. Consup 28/2019 (Cursos Técnicos), Res. Consup 49/2021 (Cursos de Graduação) e Res. Consup 19/2023.</w:t>
      </w:r>
    </w:p>
    <w:p w:rsidR="00000000" w:rsidDel="00000000" w:rsidP="00000000" w:rsidRDefault="00000000" w:rsidRPr="00000000" w14:paraId="00000025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b w:val="1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0"/>
          <w:szCs w:val="20"/>
          <w:rtl w:val="0"/>
        </w:rPr>
        <w:t xml:space="preserve">O pedido de realização da disciplina em REA deve ser feito no período de ajuste de matrícula, previsto no Calendário Acadêmico.</w:t>
      </w:r>
    </w:p>
    <w:p w:rsidR="00000000" w:rsidDel="00000000" w:rsidP="00000000" w:rsidRDefault="00000000" w:rsidRPr="00000000" w14:paraId="00000027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0"/>
          <w:szCs w:val="20"/>
          <w:rtl w:val="0"/>
        </w:rPr>
        <w:t xml:space="preserve">Após verificar se o aluno atende aos critérios para matrícula em REA, o coordenador deve encaminhar o pedido à CRA, via e-mail do setor, informando a(s) disciplina(s) que serão ofertadas em REA, nome do(s) docente(s) e nome do(s) aluno(s).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tabs>
          <w:tab w:val="left" w:leader="none" w:pos="6096"/>
        </w:tabs>
        <w:ind w:left="-283.46456692913375" w:right="275.6692913385831" w:firstLine="0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widowControl w:val="1"/>
        <w:ind w:left="-283.46456692913375" w:right="275.6692913385831" w:firstLine="0"/>
        <w:jc w:val="both"/>
        <w:rPr>
          <w:rFonts w:ascii="Times New Roman" w:cs="Times New Roman" w:eastAsia="Times New Roman" w:hAnsi="Times New Roman"/>
          <w:b w:val="1"/>
          <w:sz w:val="24"/>
          <w:szCs w:val="24"/>
        </w:rPr>
      </w:pPr>
      <w:bookmarkStart w:colFirst="0" w:colLast="0" w:name="_heading=h.w1put2gpxct0" w:id="4"/>
      <w:bookmarkEnd w:id="4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widowControl w:val="1"/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widowControl w:val="1"/>
        <w:ind w:left="-283.46456692913375" w:right="275.6692913385831" w:firstLine="0"/>
        <w:jc w:val="right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widowControl w:val="1"/>
        <w:ind w:left="-283.46456692913375" w:right="275.6692913385831" w:firstLine="0"/>
        <w:jc w:val="right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widowControl w:val="1"/>
        <w:ind w:left="-283.46456692913375" w:right="275.6692913385831" w:firstLine="0"/>
        <w:jc w:val="right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widowControl w:val="1"/>
        <w:ind w:left="-283.46456692913375" w:right="275.6692913385831" w:firstLine="0"/>
        <w:jc w:val="right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widowControl w:val="1"/>
        <w:ind w:left="-283.46456692913375" w:right="275.6692913385831" w:firstLine="0"/>
        <w:jc w:val="right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widowControl w:val="1"/>
        <w:ind w:left="-283.46456692913375" w:right="275.6692913385831" w:firstLine="0"/>
        <w:jc w:val="right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widowControl w:val="1"/>
        <w:ind w:left="-425.19685039370086" w:right="289.1338582677173" w:firstLine="0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widowControl w:val="1"/>
        <w:ind w:left="-283.46456692913375" w:right="275.6692913385831" w:firstLine="0"/>
        <w:jc w:val="left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40" w:w="11910" w:orient="portrait"/>
      <w:pgMar w:bottom="851" w:top="1134" w:left="1418" w:right="851" w:header="142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  <w:font w:name="Times New Roman"/>
  <w:font w:name="Card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40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5">
    <w:pPr>
      <w:ind w:left="17" w:right="17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6">
    <w:pPr>
      <w:ind w:left="17" w:right="17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b w:val="1"/>
        <w:sz w:val="16"/>
        <w:szCs w:val="16"/>
      </w:rPr>
      <w:drawing>
        <wp:anchor allowOverlap="1" behindDoc="1" distB="0" distT="0" distL="0" distR="0" hidden="0" layoutInCell="1" locked="0" relativeHeight="0" simplePos="0">
          <wp:simplePos x="0" y="0"/>
          <wp:positionH relativeFrom="page">
            <wp:posOffset>3498059</wp:posOffset>
          </wp:positionH>
          <wp:positionV relativeFrom="page">
            <wp:posOffset>278130</wp:posOffset>
          </wp:positionV>
          <wp:extent cx="547351" cy="554435"/>
          <wp:effectExtent b="0" l="0" r="0" t="0"/>
          <wp:wrapNone/>
          <wp:docPr id="4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47351" cy="554435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7">
    <w:pPr>
      <w:ind w:left="17" w:right="17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8">
    <w:pPr>
      <w:ind w:left="17" w:right="17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9">
    <w:pPr>
      <w:ind w:left="-283.46456692913375" w:right="275.6692913385831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A">
    <w:pPr>
      <w:ind w:left="-283.46456692913375" w:right="275.6692913385831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B">
    <w:pPr>
      <w:ind w:left="-283.46456692913375" w:right="275.6692913385831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C">
    <w:pPr>
      <w:ind w:left="-283.46456692913375" w:right="275.6692913385831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MINISTÉRIO DA EDUCAÇÃO</w:t>
    </w:r>
  </w:p>
  <w:p w:rsidR="00000000" w:rsidDel="00000000" w:rsidP="00000000" w:rsidRDefault="00000000" w:rsidRPr="00000000" w14:paraId="0000003D">
    <w:pPr>
      <w:ind w:left="-283.46456692913375" w:right="275.6692913385831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INSTITUTO FEDERAL DE EDUCAÇÃO, CIÊNCIA E TECNOLOGIA FARROUPILHA</w:t>
    </w:r>
  </w:p>
  <w:p w:rsidR="00000000" w:rsidDel="00000000" w:rsidP="00000000" w:rsidRDefault="00000000" w:rsidRPr="00000000" w14:paraId="0000003E">
    <w:pPr>
      <w:ind w:left="-283.46456692913375" w:right="275.6692913385831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F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-283.46456692913375" w:right="275.6692913385831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-PT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uiPriority w:val="1"/>
    <w:qFormat w:val="1"/>
    <w:rPr>
      <w:rFonts w:ascii="Arial MT" w:cs="Arial MT" w:eastAsia="Arial MT" w:hAnsi="Arial MT"/>
      <w:lang w:val="pt-PT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uiPriority w:val="2"/>
    <w:semiHidden w:val="1"/>
    <w:unhideWhenUsed w:val="1"/>
    <w:qFormat w:val="1"/>
    <w:tblPr>
      <w:tblInd w:w="0.0" w:type="dxa"/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Corpodetexto">
    <w:name w:val="Body Text"/>
    <w:basedOn w:val="Normal"/>
    <w:uiPriority w:val="1"/>
    <w:qFormat w:val="1"/>
  </w:style>
  <w:style w:type="paragraph" w:styleId="PargrafodaLista">
    <w:name w:val="List Paragraph"/>
    <w:basedOn w:val="Normal"/>
    <w:uiPriority w:val="1"/>
    <w:qFormat w:val="1"/>
  </w:style>
  <w:style w:type="paragraph" w:styleId="TableParagraph" w:customStyle="1">
    <w:name w:val="Table Paragraph"/>
    <w:basedOn w:val="Normal"/>
    <w:uiPriority w:val="1"/>
    <w:qFormat w:val="1"/>
  </w:style>
  <w:style w:type="paragraph" w:styleId="Cabealho">
    <w:name w:val="header"/>
    <w:basedOn w:val="Normal"/>
    <w:link w:val="CabealhoChar"/>
    <w:uiPriority w:val="99"/>
    <w:unhideWhenUsed w:val="1"/>
    <w:rsid w:val="00296544"/>
    <w:pPr>
      <w:tabs>
        <w:tab w:val="center" w:pos="4252"/>
        <w:tab w:val="right" w:pos="8504"/>
      </w:tabs>
    </w:pPr>
  </w:style>
  <w:style w:type="character" w:styleId="CabealhoChar" w:customStyle="1">
    <w:name w:val="Cabeçalho Char"/>
    <w:basedOn w:val="Fontepargpadro"/>
    <w:link w:val="Cabealho"/>
    <w:uiPriority w:val="99"/>
    <w:rsid w:val="00296544"/>
    <w:rPr>
      <w:rFonts w:ascii="Arial MT" w:cs="Arial MT" w:eastAsia="Arial MT" w:hAnsi="Arial MT"/>
      <w:lang w:val="pt-PT"/>
    </w:rPr>
  </w:style>
  <w:style w:type="paragraph" w:styleId="Rodap">
    <w:name w:val="footer"/>
    <w:basedOn w:val="Normal"/>
    <w:link w:val="RodapChar"/>
    <w:uiPriority w:val="99"/>
    <w:unhideWhenUsed w:val="1"/>
    <w:rsid w:val="00296544"/>
    <w:pPr>
      <w:tabs>
        <w:tab w:val="center" w:pos="4252"/>
        <w:tab w:val="right" w:pos="8504"/>
      </w:tabs>
    </w:pPr>
  </w:style>
  <w:style w:type="character" w:styleId="RodapChar" w:customStyle="1">
    <w:name w:val="Rodapé Char"/>
    <w:basedOn w:val="Fontepargpadro"/>
    <w:link w:val="Rodap"/>
    <w:uiPriority w:val="99"/>
    <w:rsid w:val="00296544"/>
    <w:rPr>
      <w:rFonts w:ascii="Arial MT" w:cs="Arial MT" w:eastAsia="Arial MT" w:hAnsi="Arial MT"/>
      <w:lang w:val="pt-PT"/>
    </w:rPr>
  </w:style>
  <w:style w:type="paragraph" w:styleId="Textodebalo">
    <w:name w:val="Balloon Text"/>
    <w:basedOn w:val="Normal"/>
    <w:link w:val="TextodebaloChar"/>
    <w:uiPriority w:val="99"/>
    <w:semiHidden w:val="1"/>
    <w:unhideWhenUsed w:val="1"/>
    <w:rsid w:val="00296544"/>
    <w:rPr>
      <w:rFonts w:ascii="Tahoma" w:cs="Tahoma" w:hAnsi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 w:val="1"/>
    <w:rsid w:val="00296544"/>
    <w:rPr>
      <w:rFonts w:ascii="Tahoma" w:cs="Tahoma" w:eastAsia="Arial MT" w:hAnsi="Tahoma"/>
      <w:sz w:val="16"/>
      <w:szCs w:val="16"/>
      <w:lang w:val="pt-PT"/>
    </w:rPr>
  </w:style>
  <w:style w:type="paragraph" w:styleId="NormalWeb">
    <w:name w:val="Normal (Web)"/>
    <w:basedOn w:val="Normal"/>
    <w:uiPriority w:val="99"/>
    <w:semiHidden w:val="1"/>
    <w:unhideWhenUsed w:val="1"/>
    <w:rsid w:val="00933B2A"/>
    <w:pPr>
      <w:widowControl w:val="1"/>
      <w:autoSpaceDE w:val="1"/>
      <w:autoSpaceDN w:val="1"/>
      <w:spacing w:after="100" w:afterAutospacing="1" w:before="100" w:beforeAutospacing="1"/>
    </w:pPr>
    <w:rPr>
      <w:rFonts w:ascii="Times New Roman" w:cs="Times New Roman" w:eastAsia="Times New Roman" w:hAnsi="Times New Roman"/>
      <w:sz w:val="24"/>
      <w:szCs w:val="24"/>
      <w:lang w:eastAsia="pt-BR" w:val="pt-BR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Cardo-regular.ttf"/><Relationship Id="rId2" Type="http://schemas.openxmlformats.org/officeDocument/2006/relationships/font" Target="fonts/Cardo-bold.ttf"/><Relationship Id="rId3" Type="http://schemas.openxmlformats.org/officeDocument/2006/relationships/font" Target="fonts/Cardo-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TcLggafaLniKlKTyvrvg4kekTwQ==">CgMxLjAaIwoBMBIeChwIB0IYCg9UaW1lcyBOZXcgUm9tYW4SBUNhcmRvGiMKATESHgocCAdCGAoPVGltZXMgTmV3IFJvbWFuEgVDYXJkbxojCgEyEh4KHAgHQhgKD1RpbWVzIE5ldyBSb21hbhIFQ2FyZG8aIwoBMxIeChwIB0IYCg9UaW1lcyBOZXcgUm9tYW4SBUNhcmRvGiMKATQSHgocCAdCGAoPVGltZXMgTmV3IFJvbWFuEgVDYXJkbzINaC5nbTJ5cDFsaHN4cDIOaC5wZmxmc2duZmZ2MnIyDmgubzN5bHdtc3d4MzdwMg5oLm90dTZzbGZ0MXFnODIOaC53MXB1dDJncHhjdDA4AHIhMU5DQ25wY2RYREwwdllRaTBxUmlveDBlck82VXQxaXE3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2022-10-06T18:44:00Z</dcterms:created>
  <dc:creator>UNED Santo Augusto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2022-03-24T00:00:00Z</vt:filetime>
  </property>
</Properties>
</file>