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0AD654" w14:textId="45C165E8" w:rsidR="00E01B83" w:rsidRPr="002A33CA" w:rsidRDefault="00E01B83" w:rsidP="00E01B83">
      <w:pPr>
        <w:spacing w:line="240" w:lineRule="auto"/>
        <w:jc w:val="both"/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</w:pPr>
      <w:r w:rsidRPr="002A33CA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Pregão:</w:t>
      </w:r>
    </w:p>
    <w:p w14:paraId="63CD35D8" w14:textId="77777777" w:rsidR="00E01B83" w:rsidRDefault="00E01B83" w:rsidP="00E01B83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2706">
        <w:rPr>
          <w:rFonts w:ascii="Times New Roman" w:hAnsi="Times New Roman" w:cs="Times New Roman"/>
          <w:sz w:val="24"/>
          <w:szCs w:val="24"/>
        </w:rPr>
        <w:t xml:space="preserve"> Aquisição de alimentação animal</w:t>
      </w:r>
    </w:p>
    <w:p w14:paraId="52979DCC" w14:textId="77777777" w:rsidR="00E01B83" w:rsidRPr="000C2706" w:rsidRDefault="00E01B83" w:rsidP="00E01B83">
      <w:pPr>
        <w:pStyle w:val="PargrafodaLista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8D7E64" w14:textId="77777777" w:rsidR="00E01B83" w:rsidRPr="000C2706" w:rsidRDefault="00E01B83" w:rsidP="00E01B8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</w:pPr>
      <w:r w:rsidRPr="000C2706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Requisitos de sustentabilidade:</w:t>
      </w:r>
    </w:p>
    <w:p w14:paraId="58368FA7" w14:textId="77777777" w:rsidR="00E01B83" w:rsidRPr="00A56C52" w:rsidRDefault="00E01B83" w:rsidP="00E01B8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31E4E4" w14:textId="1991214B" w:rsidR="00E01B83" w:rsidRPr="00A56C52" w:rsidRDefault="00E01B83" w:rsidP="00E01B8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>Em consulta ao Guia Nacional de Contratações Sustentáveis, não se identificou exigência de critérios específicos a serem atendidos. Contudo, em observ</w:t>
      </w:r>
      <w:r w:rsidR="00395384">
        <w:rPr>
          <w:rFonts w:ascii="Times New Roman" w:hAnsi="Times New Roman" w:cs="Times New Roman"/>
          <w:sz w:val="24"/>
          <w:szCs w:val="24"/>
        </w:rPr>
        <w:t>ância</w:t>
      </w:r>
      <w:r w:rsidRPr="00A56C52">
        <w:rPr>
          <w:rFonts w:ascii="Times New Roman" w:hAnsi="Times New Roman" w:cs="Times New Roman"/>
          <w:sz w:val="24"/>
          <w:szCs w:val="24"/>
        </w:rPr>
        <w:t xml:space="preserve"> aos preceitos e a boa prática da sustentabilidade ambiental, a contratada deverá adotar as práticas de sustentabilidade previstas no Decreto 7.746/2012 e no art. 6º da Instrução Normativa SLTI /MP nº 1, de 19/01/2010, no que couber.</w:t>
      </w:r>
    </w:p>
    <w:p w14:paraId="5526D5E5" w14:textId="77777777" w:rsidR="00E01B83" w:rsidRPr="00A56C52" w:rsidRDefault="00E01B83" w:rsidP="00E01B8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E88E94" w14:textId="77777777" w:rsidR="00E01B83" w:rsidRPr="00A56C52" w:rsidRDefault="00E01B83" w:rsidP="00E01B8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Sugere-se ainda consulta à página do Ministério da Agricultura e Pecuária referente à </w:t>
      </w:r>
      <w:hyperlink r:id="rId5" w:history="1">
        <w:r w:rsidRPr="00A56C52">
          <w:rPr>
            <w:rStyle w:val="Hyperlink"/>
            <w:rFonts w:ascii="Times New Roman" w:hAnsi="Times New Roman" w:cs="Times New Roman"/>
            <w:sz w:val="24"/>
            <w:szCs w:val="24"/>
          </w:rPr>
          <w:t>Produtos para alimentação animal</w:t>
        </w:r>
      </w:hyperlink>
      <w:r w:rsidRPr="00A56C52">
        <w:rPr>
          <w:rFonts w:ascii="Times New Roman" w:hAnsi="Times New Roman" w:cs="Times New Roman"/>
          <w:sz w:val="24"/>
          <w:szCs w:val="24"/>
        </w:rPr>
        <w:t xml:space="preserve"> a fim de verificar eventuais registros e/ou autorizações necessárias para estabelecimentos e produtos.</w:t>
      </w:r>
    </w:p>
    <w:p w14:paraId="6DB29C2E" w14:textId="77777777" w:rsidR="00E01B83" w:rsidRDefault="00E01B83"/>
    <w:sectPr w:rsidR="00E01B8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ADC5108"/>
    <w:multiLevelType w:val="hybridMultilevel"/>
    <w:tmpl w:val="5F8035BE"/>
    <w:lvl w:ilvl="0" w:tplc="C9D22866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63086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1B83"/>
    <w:rsid w:val="000E386B"/>
    <w:rsid w:val="001706C2"/>
    <w:rsid w:val="00395384"/>
    <w:rsid w:val="008F759A"/>
    <w:rsid w:val="00902902"/>
    <w:rsid w:val="00903F32"/>
    <w:rsid w:val="00A54EB9"/>
    <w:rsid w:val="00E01B83"/>
    <w:rsid w:val="00E91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9CB9AF"/>
  <w15:chartTrackingRefBased/>
  <w15:docId w15:val="{E51A373A-F63A-4979-9750-38720BABB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01B83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E01B83"/>
    <w:rPr>
      <w:color w:val="0563C1" w:themeColor="hyperlink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90290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gov.br/agricultura/pt-br/assuntos/insumos-agropecuarios/insumos-pecuarios/alimentacao-anima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126</Words>
  <Characters>682</Characters>
  <Application>Microsoft Office Word</Application>
  <DocSecurity>0</DocSecurity>
  <Lines>5</Lines>
  <Paragraphs>1</Paragraphs>
  <ScaleCrop>false</ScaleCrop>
  <Company/>
  <LinksUpToDate>false</LinksUpToDate>
  <CharactersWithSpaces>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Prass</dc:creator>
  <cp:keywords/>
  <dc:description/>
  <cp:lastModifiedBy>Marcia Prass</cp:lastModifiedBy>
  <cp:revision>4</cp:revision>
  <dcterms:created xsi:type="dcterms:W3CDTF">2025-08-07T13:39:00Z</dcterms:created>
  <dcterms:modified xsi:type="dcterms:W3CDTF">2025-08-30T19:35:00Z</dcterms:modified>
</cp:coreProperties>
</file>