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8955738" w14:textId="77777777" w:rsidR="006B1549" w:rsidRPr="00EB1798" w:rsidRDefault="006B1549" w:rsidP="006B1549">
      <w:pPr>
        <w:spacing w:line="240" w:lineRule="auto"/>
        <w:jc w:val="both"/>
        <w:rPr>
          <w:rFonts w:ascii="Times New Roman" w:hAnsi="Times New Roman" w:cs="Times New Roman"/>
          <w:i/>
          <w:iCs/>
          <w:color w:val="2F5496" w:themeColor="accent1" w:themeShade="BF"/>
          <w:sz w:val="24"/>
          <w:szCs w:val="24"/>
        </w:rPr>
      </w:pPr>
      <w:r w:rsidRPr="00EB1798">
        <w:rPr>
          <w:rFonts w:ascii="Times New Roman" w:hAnsi="Times New Roman" w:cs="Times New Roman"/>
          <w:i/>
          <w:iCs/>
          <w:color w:val="2F5496" w:themeColor="accent1" w:themeShade="BF"/>
          <w:sz w:val="24"/>
          <w:szCs w:val="24"/>
        </w:rPr>
        <w:t>Pregão:</w:t>
      </w:r>
    </w:p>
    <w:p w14:paraId="63391230" w14:textId="2FA0056B" w:rsidR="006B1549" w:rsidRPr="00EB1798" w:rsidRDefault="006B1549" w:rsidP="006B1549">
      <w:pPr>
        <w:pStyle w:val="PargrafodaLista"/>
        <w:numPr>
          <w:ilvl w:val="0"/>
          <w:numId w:val="1"/>
        </w:numPr>
        <w:spacing w:line="240" w:lineRule="auto"/>
        <w:jc w:val="both"/>
        <w:rPr>
          <w:rFonts w:ascii="Times New Roman" w:hAnsi="Times New Roman" w:cs="Times New Roman"/>
          <w:sz w:val="24"/>
          <w:szCs w:val="24"/>
        </w:rPr>
      </w:pPr>
      <w:r w:rsidRPr="00EB1798">
        <w:rPr>
          <w:rFonts w:ascii="Times New Roman" w:hAnsi="Times New Roman" w:cs="Times New Roman"/>
          <w:sz w:val="24"/>
          <w:szCs w:val="24"/>
        </w:rPr>
        <w:t>Aquisição de Aparelhos e utensílios domésticos.</w:t>
      </w:r>
    </w:p>
    <w:p w14:paraId="1F7BB31A" w14:textId="77777777" w:rsidR="006B1549" w:rsidRPr="00EB1798" w:rsidRDefault="006B1549" w:rsidP="006B1549">
      <w:pPr>
        <w:pStyle w:val="PargrafodaLista"/>
        <w:spacing w:line="240" w:lineRule="auto"/>
        <w:jc w:val="both"/>
        <w:rPr>
          <w:rFonts w:ascii="Times New Roman" w:hAnsi="Times New Roman" w:cs="Times New Roman"/>
          <w:sz w:val="24"/>
          <w:szCs w:val="24"/>
        </w:rPr>
      </w:pPr>
    </w:p>
    <w:p w14:paraId="6792A2FE" w14:textId="77777777" w:rsidR="006B1549" w:rsidRPr="00EB1798" w:rsidRDefault="006B1549" w:rsidP="006B1549">
      <w:pPr>
        <w:autoSpaceDE w:val="0"/>
        <w:autoSpaceDN w:val="0"/>
        <w:adjustRightInd w:val="0"/>
        <w:spacing w:after="0" w:line="240" w:lineRule="auto"/>
        <w:jc w:val="both"/>
        <w:rPr>
          <w:rFonts w:ascii="Times New Roman" w:hAnsi="Times New Roman" w:cs="Times New Roman"/>
          <w:i/>
          <w:iCs/>
          <w:color w:val="2F5496" w:themeColor="accent1" w:themeShade="BF"/>
          <w:sz w:val="24"/>
          <w:szCs w:val="24"/>
        </w:rPr>
      </w:pPr>
      <w:r w:rsidRPr="00EB1798">
        <w:rPr>
          <w:rFonts w:ascii="Times New Roman" w:hAnsi="Times New Roman" w:cs="Times New Roman"/>
          <w:i/>
          <w:iCs/>
          <w:color w:val="2F5496" w:themeColor="accent1" w:themeShade="BF"/>
          <w:sz w:val="24"/>
          <w:szCs w:val="24"/>
        </w:rPr>
        <w:t>Requisitos de sustentabilidade</w:t>
      </w:r>
    </w:p>
    <w:p w14:paraId="7F83CD1A" w14:textId="77777777" w:rsidR="006B1549" w:rsidRPr="00EB1798" w:rsidRDefault="006B1549" w:rsidP="006B1549">
      <w:pPr>
        <w:autoSpaceDE w:val="0"/>
        <w:autoSpaceDN w:val="0"/>
        <w:adjustRightInd w:val="0"/>
        <w:spacing w:after="0" w:line="240" w:lineRule="auto"/>
        <w:jc w:val="both"/>
        <w:rPr>
          <w:rFonts w:ascii="Times New Roman" w:hAnsi="Times New Roman" w:cs="Times New Roman"/>
          <w:i/>
          <w:iCs/>
          <w:sz w:val="24"/>
          <w:szCs w:val="24"/>
        </w:rPr>
      </w:pPr>
    </w:p>
    <w:p w14:paraId="7E604EAF" w14:textId="77777777" w:rsidR="006B1549" w:rsidRPr="00EB1798" w:rsidRDefault="006B1549" w:rsidP="006B1549">
      <w:pPr>
        <w:spacing w:line="240" w:lineRule="auto"/>
        <w:jc w:val="both"/>
        <w:rPr>
          <w:rFonts w:ascii="Times New Roman" w:hAnsi="Times New Roman" w:cs="Times New Roman"/>
          <w:sz w:val="24"/>
          <w:szCs w:val="24"/>
        </w:rPr>
      </w:pPr>
      <w:r w:rsidRPr="00EB1798">
        <w:rPr>
          <w:rFonts w:ascii="Times New Roman" w:hAnsi="Times New Roman" w:cs="Times New Roman"/>
          <w:sz w:val="24"/>
          <w:szCs w:val="24"/>
        </w:rPr>
        <w:t xml:space="preserve">1. Para os itens abaixo relacionados, cuja atividade de fabricação ou industrialização é enquadrada no Anexo I da Instrução Normativa IBAMA n° 13/2021, só será admitida a oferta de produto cujo fabricante esteja regularmente registrado no Cadastro Técnico Federal de Atividades Potencialmente Poluidoras ou Utilizadoras de Recursos Ambientais, instituído pelo artigo 17, inciso II, da Lei n° 6.938, de 1981: </w:t>
      </w:r>
    </w:p>
    <w:p w14:paraId="4FB793AC" w14:textId="07A2F95C" w:rsidR="006B1549" w:rsidRPr="00EB1798" w:rsidRDefault="006B1549" w:rsidP="006B1549">
      <w:pPr>
        <w:spacing w:line="240" w:lineRule="auto"/>
        <w:jc w:val="both"/>
        <w:rPr>
          <w:rFonts w:ascii="Times New Roman" w:hAnsi="Times New Roman" w:cs="Times New Roman"/>
          <w:sz w:val="24"/>
          <w:szCs w:val="24"/>
        </w:rPr>
      </w:pPr>
      <w:r w:rsidRPr="00EB1798">
        <w:rPr>
          <w:rFonts w:ascii="Times New Roman" w:hAnsi="Times New Roman" w:cs="Times New Roman"/>
          <w:sz w:val="24"/>
          <w:szCs w:val="24"/>
        </w:rPr>
        <w:t>a) especificar os itens: listar os itens do termo de referência (</w:t>
      </w:r>
      <w:r w:rsidRPr="00EB1798">
        <w:rPr>
          <w:rFonts w:ascii="Times New Roman" w:hAnsi="Times New Roman" w:cs="Times New Roman"/>
          <w:b/>
          <w:bCs/>
          <w:sz w:val="24"/>
          <w:szCs w:val="24"/>
        </w:rPr>
        <w:t xml:space="preserve">Ver </w:t>
      </w:r>
      <w:hyperlink r:id="rId5" w:history="1">
        <w:r w:rsidR="005F7F14" w:rsidRPr="00EB1798">
          <w:rPr>
            <w:rStyle w:val="Hyperlink"/>
            <w:rFonts w:ascii="Times New Roman" w:hAnsi="Times New Roman" w:cs="Times New Roman"/>
            <w:b/>
            <w:bCs/>
            <w:sz w:val="24"/>
            <w:szCs w:val="24"/>
          </w:rPr>
          <w:t>Ficha Técnica de Enquadramento - Categoria 5-3 Fabricação de aparelhos elétricos e eletrodomésticos</w:t>
        </w:r>
      </w:hyperlink>
      <w:r w:rsidRPr="00EB1798">
        <w:rPr>
          <w:rFonts w:ascii="Times New Roman" w:hAnsi="Times New Roman" w:cs="Times New Roman"/>
          <w:sz w:val="24"/>
          <w:szCs w:val="24"/>
        </w:rPr>
        <w:t>)</w:t>
      </w:r>
    </w:p>
    <w:p w14:paraId="50A91050" w14:textId="77777777" w:rsidR="006B1549" w:rsidRPr="00EB1798" w:rsidRDefault="006B1549" w:rsidP="006B1549">
      <w:pPr>
        <w:pStyle w:val="Default"/>
        <w:jc w:val="both"/>
        <w:rPr>
          <w:rFonts w:ascii="Times New Roman" w:eastAsiaTheme="minorHAnsi" w:hAnsi="Times New Roman" w:cs="Times New Roman"/>
          <w:color w:val="auto"/>
          <w:kern w:val="2"/>
        </w:rPr>
      </w:pPr>
      <w:r w:rsidRPr="00EB1798">
        <w:rPr>
          <w:rFonts w:ascii="Times New Roman" w:eastAsiaTheme="minorHAnsi" w:hAnsi="Times New Roman" w:cs="Times New Roman"/>
          <w:color w:val="auto"/>
          <w:kern w:val="2"/>
        </w:rPr>
        <w:t>2.</w:t>
      </w:r>
      <w:r w:rsidRPr="00EB1798">
        <w:rPr>
          <w:rFonts w:ascii="Times New Roman" w:hAnsi="Times New Roman" w:cs="Times New Roman"/>
        </w:rPr>
        <w:t xml:space="preserve"> </w:t>
      </w:r>
      <w:r w:rsidRPr="00EB1798">
        <w:rPr>
          <w:rFonts w:ascii="Times New Roman" w:eastAsiaTheme="minorHAnsi" w:hAnsi="Times New Roman" w:cs="Times New Roman"/>
          <w:color w:val="auto"/>
          <w:kern w:val="2"/>
        </w:rPr>
        <w:t>Só será admitida a oferta de eletrodoméstico que possua Selo de identificação da conformidade, nos termos da Portaria nº 148, de 28 de março de 2022 - INMETRO, e legislação correlata</w:t>
      </w:r>
    </w:p>
    <w:p w14:paraId="00E3BD4F" w14:textId="77777777" w:rsidR="006B1549" w:rsidRPr="00EB1798" w:rsidRDefault="006B1549" w:rsidP="006B1549">
      <w:pPr>
        <w:pStyle w:val="Default"/>
        <w:jc w:val="both"/>
        <w:rPr>
          <w:rFonts w:ascii="Times New Roman" w:eastAsiaTheme="minorHAnsi" w:hAnsi="Times New Roman" w:cs="Times New Roman"/>
          <w:b/>
          <w:bCs/>
          <w:color w:val="auto"/>
        </w:rPr>
      </w:pPr>
    </w:p>
    <w:p w14:paraId="3BE236EC" w14:textId="77777777" w:rsidR="006B1549" w:rsidRPr="00EB1798" w:rsidRDefault="006B1549" w:rsidP="006B1549">
      <w:pPr>
        <w:pStyle w:val="Default"/>
        <w:jc w:val="both"/>
        <w:rPr>
          <w:rFonts w:ascii="Times New Roman" w:eastAsiaTheme="minorHAnsi" w:hAnsi="Times New Roman" w:cs="Times New Roman"/>
          <w:b/>
          <w:bCs/>
          <w:color w:val="auto"/>
        </w:rPr>
      </w:pPr>
      <w:r w:rsidRPr="00EB1798">
        <w:rPr>
          <w:rFonts w:ascii="Times New Roman" w:eastAsiaTheme="minorHAnsi" w:hAnsi="Times New Roman" w:cs="Times New Roman"/>
          <w:color w:val="auto"/>
          <w:kern w:val="2"/>
        </w:rPr>
        <w:t xml:space="preserve">b) especificar os itens: listar os itens do termo de referência. (Ver: </w:t>
      </w:r>
      <w:hyperlink r:id="rId6" w:history="1">
        <w:r w:rsidRPr="00EB1798">
          <w:rPr>
            <w:rStyle w:val="Hyperlink"/>
            <w:rFonts w:ascii="Times New Roman" w:eastAsiaTheme="minorHAnsi" w:hAnsi="Times New Roman" w:cs="Times New Roman"/>
            <w:b/>
            <w:bCs/>
          </w:rPr>
          <w:t>Eletrodomésticos - Portaria Inmetro n° 148</w:t>
        </w:r>
      </w:hyperlink>
      <w:r w:rsidRPr="00295BBC">
        <w:rPr>
          <w:rFonts w:ascii="Times New Roman" w:eastAsiaTheme="minorHAnsi" w:hAnsi="Times New Roman" w:cs="Times New Roman"/>
          <w:color w:val="auto"/>
        </w:rPr>
        <w:t>)</w:t>
      </w:r>
    </w:p>
    <w:p w14:paraId="7061D08D" w14:textId="77777777" w:rsidR="006B1549" w:rsidRPr="00EB1798" w:rsidRDefault="006B1549" w:rsidP="006B1549">
      <w:pPr>
        <w:spacing w:line="240" w:lineRule="auto"/>
        <w:jc w:val="both"/>
        <w:rPr>
          <w:rFonts w:ascii="Times New Roman" w:hAnsi="Times New Roman" w:cs="Times New Roman"/>
          <w:sz w:val="24"/>
          <w:szCs w:val="24"/>
        </w:rPr>
      </w:pPr>
    </w:p>
    <w:p w14:paraId="2A49D9D5" w14:textId="7DE64D94" w:rsidR="006B1549" w:rsidRDefault="006B1549" w:rsidP="0034050B">
      <w:pPr>
        <w:pStyle w:val="Default"/>
        <w:jc w:val="both"/>
        <w:rPr>
          <w:rFonts w:ascii="Arial" w:eastAsiaTheme="minorHAnsi" w:hAnsi="Arial" w:cs="Arial"/>
        </w:rPr>
      </w:pPr>
      <w:r w:rsidRPr="00EB1798">
        <w:rPr>
          <w:rFonts w:ascii="Times New Roman" w:hAnsi="Times New Roman" w:cs="Times New Roman"/>
        </w:rPr>
        <w:t>3</w:t>
      </w:r>
      <w:r w:rsidRPr="00EB1798">
        <w:rPr>
          <w:rFonts w:ascii="Times New Roman" w:eastAsiaTheme="minorHAnsi" w:hAnsi="Times New Roman" w:cs="Times New Roman"/>
          <w:color w:val="auto"/>
          <w:kern w:val="2"/>
        </w:rPr>
        <w:t>. Só será admitida a oferta d</w:t>
      </w:r>
      <w:r w:rsidR="00D20D29">
        <w:rPr>
          <w:rFonts w:ascii="Times New Roman" w:eastAsiaTheme="minorHAnsi" w:hAnsi="Times New Roman" w:cs="Times New Roman"/>
          <w:color w:val="auto"/>
          <w:kern w:val="2"/>
        </w:rPr>
        <w:t>os itens</w:t>
      </w:r>
      <w:r w:rsidRPr="00EB1798">
        <w:rPr>
          <w:rFonts w:ascii="Times New Roman" w:eastAsiaTheme="minorHAnsi" w:hAnsi="Times New Roman" w:cs="Times New Roman"/>
          <w:color w:val="auto"/>
          <w:kern w:val="2"/>
        </w:rPr>
        <w:t xml:space="preserve"> (</w:t>
      </w:r>
      <w:r w:rsidRPr="00EB1798">
        <w:rPr>
          <w:rFonts w:ascii="Times New Roman" w:eastAsiaTheme="minorHAnsi" w:hAnsi="Times New Roman" w:cs="Times New Roman"/>
          <w:b/>
          <w:bCs/>
          <w:color w:val="auto"/>
          <w:kern w:val="2"/>
        </w:rPr>
        <w:t>liquidificador ou secador de cabelo ou aspirador de pó</w:t>
      </w:r>
      <w:r w:rsidRPr="00EB1798">
        <w:rPr>
          <w:rFonts w:ascii="Times New Roman" w:eastAsiaTheme="minorHAnsi" w:hAnsi="Times New Roman" w:cs="Times New Roman"/>
          <w:color w:val="auto"/>
          <w:kern w:val="2"/>
        </w:rPr>
        <w:t xml:space="preserve">) que possua Selo Ruído indicativo do </w:t>
      </w:r>
      <w:r w:rsidRPr="00EB1798">
        <w:rPr>
          <w:rFonts w:ascii="Times New Roman" w:eastAsiaTheme="minorHAnsi" w:hAnsi="Times New Roman" w:cs="Times New Roman"/>
          <w:i/>
          <w:iCs/>
          <w:color w:val="auto"/>
          <w:kern w:val="2"/>
        </w:rPr>
        <w:t>nível 1</w:t>
      </w:r>
      <w:r w:rsidRPr="00EB1798">
        <w:rPr>
          <w:rFonts w:ascii="Times New Roman" w:eastAsiaTheme="minorHAnsi" w:hAnsi="Times New Roman" w:cs="Times New Roman"/>
          <w:color w:val="auto"/>
          <w:kern w:val="2"/>
        </w:rPr>
        <w:t xml:space="preserve"> de potência sonora, nos termos da Portaria nº 6, de 5 de janeiro de 2022 - INMETRO, da Resolução CONAMA n° 20, de 07/12/94, e legislação correlata</w:t>
      </w:r>
      <w:r w:rsidRPr="00EB1798">
        <w:rPr>
          <w:rFonts w:ascii="Arial" w:eastAsiaTheme="minorHAnsi" w:hAnsi="Arial" w:cs="Arial"/>
        </w:rPr>
        <w:t xml:space="preserve"> </w:t>
      </w:r>
    </w:p>
    <w:p w14:paraId="03B48573" w14:textId="77777777" w:rsidR="0034050B" w:rsidRPr="0034050B" w:rsidRDefault="0034050B" w:rsidP="0034050B">
      <w:pPr>
        <w:pStyle w:val="Default"/>
        <w:jc w:val="both"/>
        <w:rPr>
          <w:rFonts w:ascii="Arial" w:eastAsiaTheme="minorHAnsi" w:hAnsi="Arial" w:cs="Arial"/>
        </w:rPr>
      </w:pPr>
    </w:p>
    <w:p w14:paraId="6E368B3B" w14:textId="77777777" w:rsidR="006B1549" w:rsidRPr="00EB1798" w:rsidRDefault="006B1549" w:rsidP="006B1549">
      <w:pPr>
        <w:spacing w:line="240" w:lineRule="auto"/>
        <w:jc w:val="both"/>
        <w:rPr>
          <w:rFonts w:ascii="Times New Roman" w:hAnsi="Times New Roman" w:cs="Times New Roman"/>
          <w:sz w:val="24"/>
          <w:szCs w:val="24"/>
        </w:rPr>
      </w:pPr>
      <w:r w:rsidRPr="00EB1798">
        <w:rPr>
          <w:rFonts w:ascii="Times New Roman" w:hAnsi="Times New Roman" w:cs="Times New Roman"/>
          <w:sz w:val="24"/>
          <w:szCs w:val="24"/>
        </w:rPr>
        <w:t>4. Só será admitida a oferta dos itens (</w:t>
      </w:r>
      <w:r w:rsidRPr="00EB1798">
        <w:rPr>
          <w:rFonts w:ascii="Times New Roman" w:hAnsi="Times New Roman" w:cs="Times New Roman"/>
          <w:b/>
          <w:bCs/>
          <w:sz w:val="24"/>
          <w:szCs w:val="24"/>
        </w:rPr>
        <w:t>aparelhos de ar condicionado</w:t>
      </w:r>
      <w:r w:rsidRPr="00EB1798">
        <w:rPr>
          <w:rFonts w:ascii="Times New Roman" w:hAnsi="Times New Roman" w:cs="Times New Roman"/>
          <w:sz w:val="24"/>
          <w:szCs w:val="24"/>
        </w:rPr>
        <w:t xml:space="preserve">) que possuam a Etiqueta Nacional de Conservação de Energia – ENCE, na classe A, nos termos da Portaria INMETRO n° 7, de 04/01 /2011, Portaria INMETRO n.º 643, de 30/11/ 2012 e Portaria INMETRO n.º 410, de 16/08/2013 e INMETRO que aprovam os Requisitos de Avaliação da Conformidade – RAC do produto e trata da etiquetagem compulsória. </w:t>
      </w:r>
    </w:p>
    <w:p w14:paraId="3D8841E2" w14:textId="77777777" w:rsidR="006B1549" w:rsidRPr="00EB1798" w:rsidRDefault="006B1549" w:rsidP="006B1549">
      <w:pPr>
        <w:spacing w:line="240" w:lineRule="auto"/>
        <w:jc w:val="both"/>
        <w:rPr>
          <w:rFonts w:ascii="Times New Roman" w:hAnsi="Times New Roman" w:cs="Times New Roman"/>
          <w:sz w:val="24"/>
          <w:szCs w:val="24"/>
        </w:rPr>
      </w:pPr>
      <w:r w:rsidRPr="00EB1798">
        <w:rPr>
          <w:rFonts w:ascii="Times New Roman" w:hAnsi="Times New Roman" w:cs="Times New Roman"/>
          <w:sz w:val="24"/>
          <w:szCs w:val="24"/>
        </w:rPr>
        <w:t xml:space="preserve">5. Só será admitida a oferta dos itens </w:t>
      </w:r>
      <w:r w:rsidRPr="00EB1798">
        <w:rPr>
          <w:rFonts w:ascii="Times New Roman" w:hAnsi="Times New Roman" w:cs="Times New Roman"/>
          <w:b/>
          <w:bCs/>
          <w:sz w:val="24"/>
          <w:szCs w:val="24"/>
        </w:rPr>
        <w:t>(Fornos de Micro-ondas</w:t>
      </w:r>
      <w:r w:rsidRPr="00EB1798">
        <w:rPr>
          <w:rFonts w:ascii="Times New Roman" w:hAnsi="Times New Roman" w:cs="Times New Roman"/>
          <w:sz w:val="24"/>
          <w:szCs w:val="24"/>
        </w:rPr>
        <w:t xml:space="preserve">) que possuam a Etiqueta Nacional de Conservação de Energia – ENCE, na classe A, nos termos da Portaria INMETRO n.º 497, de 28 /12/2011 alterada pela Portaria INMETRO n.º 600, de 09/11/2012 que aprovam os Requisitos de Avaliação da Conformidade – RAC do produto e trata da etiquetagem compulsória. </w:t>
      </w:r>
    </w:p>
    <w:p w14:paraId="2F5440DC" w14:textId="77777777" w:rsidR="006B1549" w:rsidRPr="00EB1798" w:rsidRDefault="006B1549" w:rsidP="006B1549">
      <w:pPr>
        <w:spacing w:line="240" w:lineRule="auto"/>
        <w:jc w:val="both"/>
        <w:rPr>
          <w:rFonts w:ascii="Times New Roman" w:hAnsi="Times New Roman" w:cs="Times New Roman"/>
          <w:sz w:val="24"/>
          <w:szCs w:val="24"/>
        </w:rPr>
      </w:pPr>
      <w:r w:rsidRPr="00EB1798">
        <w:rPr>
          <w:rFonts w:ascii="Times New Roman" w:hAnsi="Times New Roman" w:cs="Times New Roman"/>
          <w:sz w:val="24"/>
          <w:szCs w:val="24"/>
        </w:rPr>
        <w:t>6. Só será admitida a oferta do item (</w:t>
      </w:r>
      <w:r w:rsidRPr="00EB1798">
        <w:rPr>
          <w:rFonts w:ascii="Times New Roman" w:hAnsi="Times New Roman" w:cs="Times New Roman"/>
          <w:b/>
          <w:bCs/>
          <w:sz w:val="24"/>
          <w:szCs w:val="24"/>
        </w:rPr>
        <w:t>Máquinas de lavar roupas de uso doméstico</w:t>
      </w:r>
      <w:r w:rsidRPr="00EB1798">
        <w:rPr>
          <w:rFonts w:ascii="Times New Roman" w:hAnsi="Times New Roman" w:cs="Times New Roman"/>
          <w:sz w:val="24"/>
          <w:szCs w:val="24"/>
        </w:rPr>
        <w:t xml:space="preserve">) que possua a Etiqueta Nacional de Conservação de Energia – ENCE, na classe A, nos termos da Portaria INMETRO n° 185, de 15/09/2005 que aprova os Requisitos de Avaliação da Conformidade – RAC do produto e trata da etiquetagem compulsória. </w:t>
      </w:r>
    </w:p>
    <w:p w14:paraId="4E4915E2" w14:textId="77777777" w:rsidR="006B1549" w:rsidRDefault="006B1549" w:rsidP="006B1549">
      <w:pPr>
        <w:spacing w:line="240" w:lineRule="auto"/>
        <w:jc w:val="both"/>
        <w:rPr>
          <w:rFonts w:ascii="Times New Roman" w:hAnsi="Times New Roman" w:cs="Times New Roman"/>
          <w:sz w:val="24"/>
          <w:szCs w:val="24"/>
        </w:rPr>
      </w:pPr>
      <w:r w:rsidRPr="00EB1798">
        <w:rPr>
          <w:rFonts w:ascii="Times New Roman" w:hAnsi="Times New Roman" w:cs="Times New Roman"/>
          <w:sz w:val="24"/>
          <w:szCs w:val="24"/>
        </w:rPr>
        <w:t>7. Só será admitida a oferta dos itens (</w:t>
      </w:r>
      <w:r w:rsidRPr="00EB1798">
        <w:rPr>
          <w:rFonts w:ascii="Times New Roman" w:hAnsi="Times New Roman" w:cs="Times New Roman"/>
          <w:b/>
          <w:bCs/>
          <w:sz w:val="24"/>
          <w:szCs w:val="24"/>
        </w:rPr>
        <w:t>Refrigeradores e seus assemelhados, de uso doméstico</w:t>
      </w:r>
      <w:r w:rsidRPr="00EB1798">
        <w:rPr>
          <w:rFonts w:ascii="Times New Roman" w:hAnsi="Times New Roman" w:cs="Times New Roman"/>
          <w:sz w:val="24"/>
          <w:szCs w:val="24"/>
        </w:rPr>
        <w:t>) que possua a Etiqueta Nacional de Conservação de Energia – ENCE, na classe A, nos termos da Portaria INMETRO n° 20, de 01/02/2006 que aprova os Requisitos de Avaliação da Conformidade – RAC do produto e trata da etiquetagem compulsória.</w:t>
      </w:r>
    </w:p>
    <w:p w14:paraId="3151ED1D" w14:textId="4828A440" w:rsidR="00AE29BF" w:rsidRPr="0010119A" w:rsidRDefault="00F97EBC" w:rsidP="00AE29BF">
      <w:pPr>
        <w:pStyle w:val="Default"/>
        <w:jc w:val="both"/>
        <w:rPr>
          <w:rFonts w:ascii="Times New Roman" w:hAnsi="Times New Roman" w:cs="Times New Roman"/>
        </w:rPr>
      </w:pPr>
      <w:r>
        <w:rPr>
          <w:rFonts w:ascii="Times New Roman" w:hAnsi="Times New Roman" w:cs="Times New Roman"/>
        </w:rPr>
        <w:lastRenderedPageBreak/>
        <w:t xml:space="preserve">8. </w:t>
      </w:r>
      <w:r w:rsidR="005817B4">
        <w:rPr>
          <w:rFonts w:ascii="Times New Roman" w:hAnsi="Times New Roman" w:cs="Times New Roman"/>
        </w:rPr>
        <w:t xml:space="preserve">Só será admitida </w:t>
      </w:r>
      <w:r w:rsidR="0088043B">
        <w:rPr>
          <w:rFonts w:ascii="Times New Roman" w:hAnsi="Times New Roman" w:cs="Times New Roman"/>
        </w:rPr>
        <w:t>a oferta</w:t>
      </w:r>
      <w:r w:rsidR="002E3224">
        <w:rPr>
          <w:rFonts w:ascii="Times New Roman" w:hAnsi="Times New Roman" w:cs="Times New Roman"/>
        </w:rPr>
        <w:t xml:space="preserve"> dos</w:t>
      </w:r>
      <w:r w:rsidR="000518E7">
        <w:rPr>
          <w:rFonts w:ascii="Times New Roman" w:hAnsi="Times New Roman" w:cs="Times New Roman"/>
        </w:rPr>
        <w:t xml:space="preserve"> itens (</w:t>
      </w:r>
      <w:r w:rsidR="000518E7" w:rsidRPr="00EB1798">
        <w:rPr>
          <w:rFonts w:ascii="Times New Roman" w:hAnsi="Times New Roman" w:cs="Times New Roman"/>
          <w:b/>
          <w:bCs/>
        </w:rPr>
        <w:t>aparelhos de ar condicionado</w:t>
      </w:r>
      <w:r w:rsidR="00E24899">
        <w:rPr>
          <w:rFonts w:ascii="Times New Roman" w:eastAsiaTheme="minorHAnsi" w:hAnsi="Times New Roman" w:cs="Times New Roman"/>
          <w:color w:val="auto"/>
          <w:kern w:val="2"/>
        </w:rPr>
        <w:t>,</w:t>
      </w:r>
      <w:r w:rsidR="00E24899" w:rsidRPr="00E24899">
        <w:rPr>
          <w:rFonts w:ascii="Times New Roman" w:eastAsiaTheme="minorHAnsi" w:hAnsi="Times New Roman" w:cs="Times New Roman"/>
          <w:b/>
          <w:bCs/>
          <w:color w:val="auto"/>
          <w:kern w:val="2"/>
        </w:rPr>
        <w:t xml:space="preserve"> refrigeradores e congeladores</w:t>
      </w:r>
      <w:r w:rsidR="00E24899">
        <w:rPr>
          <w:rFonts w:ascii="Times New Roman" w:eastAsiaTheme="minorHAnsi" w:hAnsi="Times New Roman" w:cs="Times New Roman"/>
          <w:color w:val="auto"/>
          <w:kern w:val="2"/>
        </w:rPr>
        <w:t xml:space="preserve">), </w:t>
      </w:r>
      <w:r w:rsidR="009B4C3E">
        <w:rPr>
          <w:rFonts w:ascii="Times New Roman" w:eastAsiaTheme="minorHAnsi" w:hAnsi="Times New Roman" w:cs="Times New Roman"/>
          <w:color w:val="auto"/>
          <w:kern w:val="2"/>
        </w:rPr>
        <w:t>que não contenham ou</w:t>
      </w:r>
      <w:r w:rsidR="002E3224" w:rsidRPr="002E3224">
        <w:rPr>
          <w:rFonts w:ascii="Times New Roman" w:hAnsi="Times New Roman" w:cs="Times New Roman"/>
        </w:rPr>
        <w:t xml:space="preserve"> fa</w:t>
      </w:r>
      <w:r w:rsidR="0010119A">
        <w:rPr>
          <w:rFonts w:ascii="Times New Roman" w:hAnsi="Times New Roman" w:cs="Times New Roman"/>
        </w:rPr>
        <w:t>çam</w:t>
      </w:r>
      <w:r w:rsidR="002E3224" w:rsidRPr="002E3224">
        <w:rPr>
          <w:rFonts w:ascii="Times New Roman" w:hAnsi="Times New Roman" w:cs="Times New Roman"/>
        </w:rPr>
        <w:t xml:space="preserve"> uso de</w:t>
      </w:r>
      <w:r w:rsidR="0010119A">
        <w:rPr>
          <w:rFonts w:ascii="Times New Roman" w:hAnsi="Times New Roman" w:cs="Times New Roman"/>
        </w:rPr>
        <w:t xml:space="preserve"> </w:t>
      </w:r>
      <w:r w:rsidR="002E3224" w:rsidRPr="002E3224">
        <w:rPr>
          <w:rFonts w:ascii="Times New Roman" w:hAnsi="Times New Roman" w:cs="Times New Roman"/>
        </w:rPr>
        <w:t xml:space="preserve">qualquer das </w:t>
      </w:r>
      <w:r w:rsidR="0010119A" w:rsidRPr="00AE29BF">
        <w:rPr>
          <w:rFonts w:ascii="Times New Roman" w:eastAsiaTheme="minorHAnsi" w:hAnsi="Times New Roman" w:cs="Times New Roman"/>
          <w:color w:val="auto"/>
          <w:kern w:val="2"/>
        </w:rPr>
        <w:t>Substâncias que Destroem a Camada de Ozônio – SDO abrangidas pelo Protocolo de Montreal</w:t>
      </w:r>
      <w:r w:rsidR="0010119A">
        <w:rPr>
          <w:rFonts w:ascii="Arial" w:eastAsiaTheme="minorHAnsi" w:hAnsi="Arial" w:cs="Arial"/>
          <w:sz w:val="20"/>
          <w:szCs w:val="20"/>
        </w:rPr>
        <w:t xml:space="preserve"> </w:t>
      </w:r>
      <w:r w:rsidR="00E24899">
        <w:rPr>
          <w:rFonts w:ascii="Times New Roman" w:eastAsiaTheme="minorHAnsi" w:hAnsi="Times New Roman" w:cs="Times New Roman"/>
          <w:color w:val="auto"/>
          <w:kern w:val="2"/>
        </w:rPr>
        <w:t>n</w:t>
      </w:r>
      <w:r w:rsidR="00AE29BF" w:rsidRPr="00AE29BF">
        <w:rPr>
          <w:rFonts w:ascii="Times New Roman" w:eastAsiaTheme="minorHAnsi" w:hAnsi="Times New Roman" w:cs="Times New Roman"/>
          <w:color w:val="auto"/>
          <w:kern w:val="2"/>
        </w:rPr>
        <w:t>os termos do Decreto n° 2.783, de 1998, e Resolução CONAMA n° 267, de 14/11/2000</w:t>
      </w:r>
      <w:r w:rsidR="0010119A">
        <w:rPr>
          <w:rFonts w:ascii="Times New Roman" w:eastAsiaTheme="minorHAnsi" w:hAnsi="Times New Roman" w:cs="Times New Roman"/>
          <w:color w:val="auto"/>
          <w:kern w:val="2"/>
        </w:rPr>
        <w:t>.</w:t>
      </w:r>
      <w:r w:rsidR="00AE29BF" w:rsidRPr="00AE29BF">
        <w:rPr>
          <w:rFonts w:ascii="Times New Roman" w:eastAsiaTheme="minorHAnsi" w:hAnsi="Times New Roman" w:cs="Times New Roman"/>
          <w:color w:val="auto"/>
          <w:kern w:val="2"/>
        </w:rPr>
        <w:t xml:space="preserve"> </w:t>
      </w:r>
    </w:p>
    <w:p w14:paraId="64D95066" w14:textId="77777777" w:rsidR="006B1549" w:rsidRPr="00EB1798" w:rsidRDefault="006B1549" w:rsidP="006B1549">
      <w:pPr>
        <w:spacing w:line="240" w:lineRule="auto"/>
        <w:jc w:val="both"/>
        <w:rPr>
          <w:rFonts w:ascii="Times New Roman" w:hAnsi="Times New Roman" w:cs="Times New Roman"/>
          <w:b/>
          <w:bCs/>
          <w:sz w:val="24"/>
          <w:szCs w:val="24"/>
        </w:rPr>
      </w:pPr>
    </w:p>
    <w:p w14:paraId="4B0984C1" w14:textId="4B75C090" w:rsidR="008475E8" w:rsidRDefault="006B1549" w:rsidP="006B1549">
      <w:pPr>
        <w:spacing w:line="240" w:lineRule="auto"/>
        <w:jc w:val="both"/>
        <w:rPr>
          <w:rFonts w:ascii="Times New Roman" w:hAnsi="Times New Roman" w:cs="Times New Roman"/>
          <w:b/>
          <w:bCs/>
          <w:sz w:val="24"/>
          <w:szCs w:val="24"/>
        </w:rPr>
      </w:pPr>
      <w:r w:rsidRPr="00EB1798">
        <w:rPr>
          <w:rFonts w:ascii="Times New Roman" w:hAnsi="Times New Roman" w:cs="Times New Roman"/>
          <w:b/>
          <w:bCs/>
          <w:sz w:val="24"/>
          <w:szCs w:val="24"/>
        </w:rPr>
        <w:t xml:space="preserve">Inserir no item de julgamento da proposta, na fase de avaliação de sua aceitabilidade e do cumprimento das especificações do objeto: </w:t>
      </w:r>
    </w:p>
    <w:p w14:paraId="02E84B27" w14:textId="77777777" w:rsidR="008475E8" w:rsidRPr="00EB1798" w:rsidRDefault="008475E8" w:rsidP="006B1549">
      <w:pPr>
        <w:spacing w:line="240" w:lineRule="auto"/>
        <w:jc w:val="both"/>
        <w:rPr>
          <w:rFonts w:ascii="Times New Roman" w:hAnsi="Times New Roman" w:cs="Times New Roman"/>
          <w:b/>
          <w:bCs/>
          <w:sz w:val="24"/>
          <w:szCs w:val="24"/>
        </w:rPr>
      </w:pPr>
    </w:p>
    <w:p w14:paraId="7099278F" w14:textId="77777777" w:rsidR="006B1549" w:rsidRPr="00EB1798" w:rsidRDefault="006B1549" w:rsidP="006B1549">
      <w:pPr>
        <w:spacing w:line="240" w:lineRule="auto"/>
        <w:jc w:val="both"/>
        <w:rPr>
          <w:rFonts w:ascii="Times New Roman" w:hAnsi="Times New Roman" w:cs="Times New Roman"/>
          <w:sz w:val="24"/>
          <w:szCs w:val="24"/>
        </w:rPr>
      </w:pPr>
      <w:r w:rsidRPr="00EB1798">
        <w:rPr>
          <w:rFonts w:ascii="Times New Roman" w:hAnsi="Times New Roman" w:cs="Times New Roman"/>
          <w:i/>
          <w:iCs/>
          <w:sz w:val="24"/>
          <w:szCs w:val="24"/>
        </w:rPr>
        <w:t>Ref. Item 1</w:t>
      </w:r>
      <w:r w:rsidRPr="00EB1798">
        <w:rPr>
          <w:rFonts w:ascii="Times New Roman" w:hAnsi="Times New Roman" w:cs="Times New Roman"/>
          <w:sz w:val="24"/>
          <w:szCs w:val="24"/>
        </w:rPr>
        <w:t xml:space="preserve">. Para os itens (especificar os itens) enquadrados no Anexo I da Instrução Normativa IBAMA n° 13/2021 o Pregoeiro solicitará ao licitante provisoriamente classificado em primeiro lugar que apresente ou envie juntamente com a proposta, sob pena de não-aceitação, o Comprovante de Registro do fabricante do produto no Cadastro Técnico Federal de Atividades Potencialmente Poluidoras ou Utilizadoras de Recursos Ambientais, acompanhado do respectivo Certificado de Regularidade válido, nos termos do artigo 17, inciso II, da Lei n° 6.938, de 1981, e da Instrução Normativa IBAMA n° 13/2021e normas supervenientes e </w:t>
      </w:r>
    </w:p>
    <w:p w14:paraId="3E8F8944" w14:textId="77777777" w:rsidR="006B1549" w:rsidRPr="00EB1798" w:rsidRDefault="006B1549" w:rsidP="006B1549">
      <w:pPr>
        <w:pStyle w:val="Default"/>
        <w:jc w:val="both"/>
        <w:rPr>
          <w:rFonts w:ascii="Times New Roman" w:eastAsiaTheme="minorHAnsi" w:hAnsi="Times New Roman" w:cs="Times New Roman"/>
        </w:rPr>
      </w:pPr>
      <w:r w:rsidRPr="00EB1798">
        <w:rPr>
          <w:rFonts w:ascii="Times New Roman" w:hAnsi="Times New Roman" w:cs="Times New Roman"/>
          <w:color w:val="auto"/>
          <w:kern w:val="2"/>
        </w:rPr>
        <w:t xml:space="preserve">a.1) A apresentação do Certificado de Regularidade será dispensada, caso o Pregoeiro logre êxito em </w:t>
      </w:r>
      <w:r w:rsidRPr="00EB1798">
        <w:rPr>
          <w:rFonts w:ascii="Times New Roman" w:eastAsiaTheme="minorHAnsi" w:hAnsi="Times New Roman" w:cs="Times New Roman"/>
        </w:rPr>
        <w:t xml:space="preserve">obtê-lo mediante consulta </w:t>
      </w:r>
      <w:proofErr w:type="spellStart"/>
      <w:r w:rsidRPr="00EB1798">
        <w:rPr>
          <w:rFonts w:ascii="Times New Roman" w:eastAsiaTheme="minorHAnsi" w:hAnsi="Times New Roman" w:cs="Times New Roman"/>
        </w:rPr>
        <w:t>on</w:t>
      </w:r>
      <w:proofErr w:type="spellEnd"/>
      <w:r w:rsidRPr="00EB1798">
        <w:rPr>
          <w:rFonts w:ascii="Times New Roman" w:eastAsiaTheme="minorHAnsi" w:hAnsi="Times New Roman" w:cs="Times New Roman"/>
        </w:rPr>
        <w:t xml:space="preserve"> </w:t>
      </w:r>
      <w:proofErr w:type="spellStart"/>
      <w:r w:rsidRPr="00EB1798">
        <w:rPr>
          <w:rFonts w:ascii="Times New Roman" w:eastAsiaTheme="minorHAnsi" w:hAnsi="Times New Roman" w:cs="Times New Roman"/>
        </w:rPr>
        <w:t>line</w:t>
      </w:r>
      <w:proofErr w:type="spellEnd"/>
      <w:r w:rsidRPr="00EB1798">
        <w:rPr>
          <w:rFonts w:ascii="Times New Roman" w:eastAsiaTheme="minorHAnsi" w:hAnsi="Times New Roman" w:cs="Times New Roman"/>
        </w:rPr>
        <w:t xml:space="preserve"> ao sítio oficial do IBAMA, anexando-o ao processo;</w:t>
      </w:r>
    </w:p>
    <w:p w14:paraId="2391DA55" w14:textId="77777777" w:rsidR="006B1549" w:rsidRPr="00EB1798" w:rsidRDefault="006B1549" w:rsidP="006B1549">
      <w:pPr>
        <w:pStyle w:val="Default"/>
        <w:jc w:val="both"/>
        <w:rPr>
          <w:rFonts w:ascii="Times New Roman" w:eastAsiaTheme="minorHAnsi" w:hAnsi="Times New Roman" w:cs="Times New Roman"/>
        </w:rPr>
      </w:pPr>
    </w:p>
    <w:p w14:paraId="2D71C68C" w14:textId="77777777" w:rsidR="006B1549" w:rsidRPr="00EB1798" w:rsidRDefault="006B1549" w:rsidP="006B1549">
      <w:pPr>
        <w:pStyle w:val="Default"/>
        <w:jc w:val="both"/>
        <w:rPr>
          <w:rFonts w:ascii="Arial" w:eastAsiaTheme="minorHAnsi" w:hAnsi="Arial" w:cs="Arial"/>
        </w:rPr>
      </w:pPr>
      <w:r w:rsidRPr="00EB1798">
        <w:rPr>
          <w:rFonts w:ascii="Times New Roman" w:hAnsi="Times New Roman" w:cs="Times New Roman"/>
          <w:i/>
          <w:iCs/>
        </w:rPr>
        <w:t>Ref. Item 2</w:t>
      </w:r>
      <w:r w:rsidRPr="00EB1798">
        <w:rPr>
          <w:rFonts w:ascii="Times New Roman" w:hAnsi="Times New Roman" w:cs="Times New Roman"/>
        </w:rPr>
        <w:t xml:space="preserve">. </w:t>
      </w:r>
      <w:r w:rsidRPr="00EB1798">
        <w:rPr>
          <w:rFonts w:ascii="Times New Roman" w:eastAsiaTheme="minorHAnsi" w:hAnsi="Times New Roman" w:cs="Times New Roman"/>
          <w:color w:val="auto"/>
          <w:kern w:val="2"/>
        </w:rPr>
        <w:t>Para os itens (especificar os itens) o Pregoeiro solicitará ao licitante provisoriamente classificado em primeiro lugar que apresente ou envie juntamente com a proposta, sob pena de não-aceitação, cópia do Selo de identificação da conformidade, nos termos da Portaria nº 148, de 28 de março de 2022 - INMETRO, e legislação correlata</w:t>
      </w:r>
    </w:p>
    <w:p w14:paraId="00DAB045" w14:textId="77777777" w:rsidR="006B1549" w:rsidRPr="00EB1798" w:rsidRDefault="006B1549" w:rsidP="006B1549">
      <w:pPr>
        <w:pStyle w:val="Default"/>
        <w:jc w:val="both"/>
        <w:rPr>
          <w:rFonts w:ascii="Times New Roman" w:eastAsiaTheme="minorHAnsi" w:hAnsi="Times New Roman" w:cs="Times New Roman"/>
          <w:color w:val="auto"/>
          <w:kern w:val="2"/>
        </w:rPr>
      </w:pPr>
    </w:p>
    <w:p w14:paraId="60A8FE83" w14:textId="77777777" w:rsidR="006B1549" w:rsidRPr="00EB1798" w:rsidRDefault="006B1549" w:rsidP="006B1549">
      <w:pPr>
        <w:pStyle w:val="Default"/>
        <w:jc w:val="both"/>
        <w:rPr>
          <w:rFonts w:ascii="Times New Roman" w:eastAsiaTheme="minorHAnsi" w:hAnsi="Times New Roman" w:cs="Times New Roman"/>
          <w:color w:val="auto"/>
          <w:kern w:val="2"/>
        </w:rPr>
      </w:pPr>
      <w:r w:rsidRPr="00EB1798">
        <w:rPr>
          <w:rFonts w:ascii="Times New Roman" w:hAnsi="Times New Roman" w:cs="Times New Roman"/>
          <w:i/>
          <w:iCs/>
        </w:rPr>
        <w:t xml:space="preserve">Ref. Item 3. </w:t>
      </w:r>
      <w:r w:rsidRPr="00EB1798">
        <w:rPr>
          <w:rFonts w:ascii="Times New Roman" w:eastAsiaTheme="minorHAnsi" w:hAnsi="Times New Roman" w:cs="Times New Roman"/>
          <w:color w:val="auto"/>
          <w:kern w:val="2"/>
        </w:rPr>
        <w:t xml:space="preserve">Para os itens (especificar os itens) o Pregoeiro solicitará ao licitante provisoriamente classificado em primeiro lugar que apresente ou envie juntamente com a proposta, sob pena de não-aceitação, cópia do Selo Ruído do produto ofertado, nos termos da Portaria nº 6, de 5 de janeiro de 2022 - INMETRO, da Resolução CONAMA n° 20, de 07/12/94, e legislação correlata, para comprovação de que possui o nível máximo de ruído exigido no Termo de Referência </w:t>
      </w:r>
    </w:p>
    <w:p w14:paraId="4E38D150" w14:textId="77777777" w:rsidR="006B1549" w:rsidRPr="00EB1798" w:rsidRDefault="006B1549" w:rsidP="006B1549">
      <w:pPr>
        <w:pStyle w:val="Default"/>
        <w:jc w:val="both"/>
        <w:rPr>
          <w:rFonts w:ascii="Times New Roman" w:eastAsiaTheme="minorHAnsi" w:hAnsi="Times New Roman" w:cs="Times New Roman"/>
          <w:color w:val="auto"/>
          <w:kern w:val="2"/>
        </w:rPr>
      </w:pPr>
    </w:p>
    <w:p w14:paraId="74C2DAAD" w14:textId="77777777" w:rsidR="006B1549" w:rsidRDefault="006B1549" w:rsidP="006B1549">
      <w:pPr>
        <w:pStyle w:val="Default"/>
        <w:jc w:val="both"/>
        <w:rPr>
          <w:rFonts w:ascii="Times New Roman" w:eastAsiaTheme="minorHAnsi" w:hAnsi="Times New Roman" w:cs="Times New Roman"/>
          <w:color w:val="auto"/>
          <w:kern w:val="2"/>
        </w:rPr>
      </w:pPr>
      <w:r w:rsidRPr="00EB1798">
        <w:rPr>
          <w:rFonts w:ascii="Times New Roman" w:hAnsi="Times New Roman" w:cs="Times New Roman"/>
          <w:i/>
          <w:iCs/>
        </w:rPr>
        <w:t xml:space="preserve">Ref. Itens 4 a 7. </w:t>
      </w:r>
      <w:r w:rsidRPr="00EB1798">
        <w:rPr>
          <w:rFonts w:ascii="Times New Roman" w:eastAsiaTheme="minorHAnsi" w:hAnsi="Times New Roman" w:cs="Times New Roman"/>
          <w:color w:val="auto"/>
          <w:kern w:val="2"/>
        </w:rPr>
        <w:t>Para os itens (especificar os itens) o Pregoeiro solicitará ao licitante provisoriamente classificado em primeiro lugar que apresente ou envie juntamente com a proposta, sob pena de não-aceitação, cópia da Etiqueta Nacional de Conservação de Energia – ENCE do produto ofertado, para comprovação de que pertence à(s) classe(s) exigida(s) no Termo de Referência.</w:t>
      </w:r>
    </w:p>
    <w:p w14:paraId="2CB65D4C" w14:textId="77777777" w:rsidR="0088043B" w:rsidRDefault="0088043B" w:rsidP="006B1549">
      <w:pPr>
        <w:pStyle w:val="Default"/>
        <w:jc w:val="both"/>
        <w:rPr>
          <w:rFonts w:ascii="Times New Roman" w:eastAsiaTheme="minorHAnsi" w:hAnsi="Times New Roman" w:cs="Times New Roman"/>
          <w:color w:val="auto"/>
          <w:kern w:val="2"/>
        </w:rPr>
      </w:pPr>
    </w:p>
    <w:p w14:paraId="27E1745B" w14:textId="3A8FFD30" w:rsidR="0088043B" w:rsidRPr="0088043B" w:rsidRDefault="0088043B" w:rsidP="00304535">
      <w:pPr>
        <w:pStyle w:val="Default"/>
        <w:jc w:val="both"/>
        <w:rPr>
          <w:rFonts w:ascii="Times New Roman" w:eastAsiaTheme="minorHAnsi" w:hAnsi="Times New Roman" w:cs="Times New Roman"/>
          <w:color w:val="auto"/>
          <w:kern w:val="2"/>
        </w:rPr>
      </w:pPr>
      <w:r w:rsidRPr="0088043B">
        <w:rPr>
          <w:rFonts w:ascii="Times New Roman" w:eastAsiaTheme="minorHAnsi" w:hAnsi="Times New Roman" w:cs="Times New Roman"/>
          <w:i/>
          <w:iCs/>
          <w:color w:val="auto"/>
          <w:kern w:val="2"/>
        </w:rPr>
        <w:t xml:space="preserve">Ref. Item 8. </w:t>
      </w:r>
      <w:r w:rsidR="00DF0AC5" w:rsidRPr="00EB1798">
        <w:rPr>
          <w:rFonts w:ascii="Times New Roman" w:eastAsiaTheme="minorHAnsi" w:hAnsi="Times New Roman" w:cs="Times New Roman"/>
          <w:color w:val="auto"/>
          <w:kern w:val="2"/>
        </w:rPr>
        <w:t>Para os itens (especificar os itens) o Pregoeiro solicitará ao licitante provisoriamente classificado em primeiro lugar que apresente ou envie juntamente com a proposta, sob pena de não-aceitação</w:t>
      </w:r>
      <w:r w:rsidR="00304535">
        <w:rPr>
          <w:rFonts w:ascii="Times New Roman" w:eastAsiaTheme="minorHAnsi" w:hAnsi="Times New Roman" w:cs="Times New Roman"/>
          <w:color w:val="auto"/>
          <w:kern w:val="2"/>
        </w:rPr>
        <w:t xml:space="preserve">, </w:t>
      </w:r>
      <w:r w:rsidR="00304535" w:rsidRPr="00304535">
        <w:rPr>
          <w:rFonts w:ascii="Times New Roman" w:hAnsi="Times New Roman" w:cs="Times New Roman"/>
        </w:rPr>
        <w:t>certificado reconhecido</w:t>
      </w:r>
      <w:r w:rsidR="00304535">
        <w:rPr>
          <w:rFonts w:ascii="Times New Roman" w:hAnsi="Times New Roman" w:cs="Times New Roman"/>
        </w:rPr>
        <w:t xml:space="preserve"> </w:t>
      </w:r>
      <w:r w:rsidR="00304535" w:rsidRPr="00304535">
        <w:rPr>
          <w:rFonts w:ascii="Times New Roman" w:hAnsi="Times New Roman" w:cs="Times New Roman"/>
        </w:rPr>
        <w:t>nacionalmente, laudo técnico</w:t>
      </w:r>
      <w:r w:rsidR="00304535">
        <w:rPr>
          <w:rFonts w:ascii="Times New Roman" w:hAnsi="Times New Roman" w:cs="Times New Roman"/>
        </w:rPr>
        <w:t xml:space="preserve"> </w:t>
      </w:r>
      <w:r w:rsidR="00304535" w:rsidRPr="00304535">
        <w:rPr>
          <w:rFonts w:ascii="Times New Roman" w:hAnsi="Times New Roman" w:cs="Times New Roman"/>
        </w:rPr>
        <w:t>emitido por laboratório acreditado</w:t>
      </w:r>
      <w:r w:rsidR="00304535">
        <w:rPr>
          <w:rFonts w:ascii="Times New Roman" w:hAnsi="Times New Roman" w:cs="Times New Roman"/>
        </w:rPr>
        <w:t xml:space="preserve"> </w:t>
      </w:r>
      <w:r w:rsidR="00304535" w:rsidRPr="00304535">
        <w:rPr>
          <w:rFonts w:ascii="Times New Roman" w:hAnsi="Times New Roman" w:cs="Times New Roman"/>
        </w:rPr>
        <w:t>pelo Inmetro ou declaração do</w:t>
      </w:r>
      <w:r w:rsidR="00304535">
        <w:rPr>
          <w:rFonts w:ascii="Times New Roman" w:hAnsi="Times New Roman" w:cs="Times New Roman"/>
        </w:rPr>
        <w:t xml:space="preserve"> </w:t>
      </w:r>
      <w:r w:rsidR="00304535" w:rsidRPr="00304535">
        <w:rPr>
          <w:rFonts w:ascii="Times New Roman" w:eastAsiaTheme="minorHAnsi" w:hAnsi="Times New Roman" w:cs="Times New Roman"/>
          <w:color w:val="auto"/>
          <w:kern w:val="2"/>
        </w:rPr>
        <w:t>fabricante</w:t>
      </w:r>
      <w:r w:rsidR="00863EF9">
        <w:rPr>
          <w:rFonts w:ascii="Times New Roman" w:eastAsiaTheme="minorHAnsi" w:hAnsi="Times New Roman" w:cs="Times New Roman"/>
          <w:color w:val="auto"/>
          <w:kern w:val="2"/>
        </w:rPr>
        <w:t xml:space="preserve"> que comprove </w:t>
      </w:r>
      <w:r w:rsidR="00351E87">
        <w:rPr>
          <w:rFonts w:ascii="Times New Roman" w:eastAsiaTheme="minorHAnsi" w:hAnsi="Times New Roman" w:cs="Times New Roman"/>
          <w:color w:val="auto"/>
          <w:kern w:val="2"/>
        </w:rPr>
        <w:t>a não utilização de</w:t>
      </w:r>
      <w:r w:rsidR="00863EF9" w:rsidRPr="002E3224">
        <w:rPr>
          <w:rFonts w:ascii="Times New Roman" w:hAnsi="Times New Roman" w:cs="Times New Roman"/>
        </w:rPr>
        <w:t xml:space="preserve"> </w:t>
      </w:r>
      <w:r w:rsidR="00863EF9" w:rsidRPr="00AE29BF">
        <w:rPr>
          <w:rFonts w:ascii="Times New Roman" w:eastAsiaTheme="minorHAnsi" w:hAnsi="Times New Roman" w:cs="Times New Roman"/>
          <w:color w:val="auto"/>
          <w:kern w:val="2"/>
        </w:rPr>
        <w:t>Substâncias que Destroem a Camada de Ozônio – SDO</w:t>
      </w:r>
      <w:r w:rsidR="00863EF9">
        <w:rPr>
          <w:rFonts w:ascii="Times New Roman" w:eastAsiaTheme="minorHAnsi" w:hAnsi="Times New Roman" w:cs="Times New Roman"/>
          <w:color w:val="auto"/>
          <w:kern w:val="2"/>
        </w:rPr>
        <w:t>.</w:t>
      </w:r>
    </w:p>
    <w:p w14:paraId="0F39D392" w14:textId="77777777" w:rsidR="00145F54" w:rsidRPr="00EB1798" w:rsidRDefault="00145F54" w:rsidP="006B1549">
      <w:pPr>
        <w:pStyle w:val="Default"/>
        <w:jc w:val="both"/>
        <w:rPr>
          <w:rFonts w:ascii="Times New Roman" w:eastAsiaTheme="minorHAnsi" w:hAnsi="Times New Roman" w:cs="Times New Roman"/>
          <w:color w:val="auto"/>
          <w:kern w:val="2"/>
        </w:rPr>
      </w:pPr>
    </w:p>
    <w:p w14:paraId="6D58A727" w14:textId="77777777" w:rsidR="006B1549" w:rsidRPr="00EB1798" w:rsidRDefault="006B1549" w:rsidP="006B1549">
      <w:pPr>
        <w:spacing w:line="240" w:lineRule="auto"/>
        <w:jc w:val="both"/>
        <w:rPr>
          <w:rFonts w:ascii="Times New Roman" w:hAnsi="Times New Roman" w:cs="Times New Roman"/>
          <w:color w:val="2F5496" w:themeColor="accent1" w:themeShade="BF"/>
          <w:sz w:val="24"/>
          <w:szCs w:val="24"/>
        </w:rPr>
      </w:pPr>
      <w:r w:rsidRPr="00EB1798">
        <w:rPr>
          <w:rFonts w:ascii="Times New Roman" w:hAnsi="Times New Roman" w:cs="Times New Roman"/>
          <w:i/>
          <w:iCs/>
          <w:color w:val="2F5496" w:themeColor="accent1" w:themeShade="BF"/>
          <w:sz w:val="24"/>
          <w:szCs w:val="24"/>
        </w:rPr>
        <w:t>Possíveis impactos ambientais:</w:t>
      </w:r>
    </w:p>
    <w:p w14:paraId="7D118491" w14:textId="77777777" w:rsidR="006B1549" w:rsidRPr="00EB1798" w:rsidRDefault="006B1549" w:rsidP="006B1549">
      <w:pPr>
        <w:pStyle w:val="Default"/>
        <w:jc w:val="both"/>
        <w:rPr>
          <w:rFonts w:ascii="Times New Roman" w:eastAsiaTheme="minorHAnsi" w:hAnsi="Times New Roman" w:cs="Times New Roman"/>
          <w:color w:val="auto"/>
          <w:kern w:val="2"/>
        </w:rPr>
      </w:pPr>
      <w:r w:rsidRPr="00EB1798">
        <w:rPr>
          <w:rFonts w:ascii="Times New Roman" w:eastAsiaTheme="minorHAnsi" w:hAnsi="Times New Roman" w:cs="Times New Roman"/>
          <w:color w:val="auto"/>
          <w:kern w:val="2"/>
        </w:rPr>
        <w:lastRenderedPageBreak/>
        <w:t>A aquisição em si não gera impactos ambientais diretamente. Porém, foram adotados requisitos no sentido de se adquirir produtos que causem menores danos ao meio ambiente.</w:t>
      </w:r>
    </w:p>
    <w:p w14:paraId="2417A331" w14:textId="77777777" w:rsidR="006B1549" w:rsidRPr="00EB1798" w:rsidRDefault="006B1549" w:rsidP="006B1549">
      <w:pPr>
        <w:pStyle w:val="Default"/>
        <w:jc w:val="both"/>
        <w:rPr>
          <w:rFonts w:ascii="Times New Roman" w:hAnsi="Times New Roman" w:cs="Times New Roman"/>
          <w:color w:val="auto"/>
        </w:rPr>
      </w:pPr>
      <w:r w:rsidRPr="00EB1798">
        <w:rPr>
          <w:rFonts w:ascii="Times New Roman" w:eastAsiaTheme="minorHAnsi" w:hAnsi="Times New Roman" w:cs="Times New Roman"/>
          <w:color w:val="auto"/>
          <w:kern w:val="2"/>
        </w:rPr>
        <w:t xml:space="preserve">Nesse sentido, alguns itens a serem adquiridos se enquadram nas categorias </w:t>
      </w:r>
      <w:r w:rsidRPr="00EB1798">
        <w:rPr>
          <w:rFonts w:ascii="Times New Roman" w:hAnsi="Times New Roman" w:cs="Times New Roman"/>
          <w:color w:val="auto"/>
        </w:rPr>
        <w:t xml:space="preserve">cuja fabricação ou industrialização envolva atividades potencialmente poluidoras ou utilizadoras de recursos ambientais (art. 17, II, da Lei n° 6.938/81), devendo ser exigido o </w:t>
      </w:r>
      <w:r w:rsidRPr="00EB1798">
        <w:rPr>
          <w:rFonts w:ascii="Times New Roman" w:eastAsiaTheme="minorHAnsi" w:hAnsi="Times New Roman" w:cs="Times New Roman"/>
          <w:color w:val="auto"/>
          <w:kern w:val="2"/>
        </w:rPr>
        <w:t>registro do fabricante do produto no Cadastro Técnico Federal de Atividades Potencialmente Poluidoras ou Utilizadoras de Recursos Ambientais do IBAMA.</w:t>
      </w:r>
    </w:p>
    <w:p w14:paraId="39DC53A9" w14:textId="77777777" w:rsidR="006B1549" w:rsidRPr="00EB1798" w:rsidRDefault="006B1549" w:rsidP="006B1549">
      <w:pPr>
        <w:autoSpaceDE w:val="0"/>
        <w:autoSpaceDN w:val="0"/>
        <w:adjustRightInd w:val="0"/>
        <w:spacing w:after="0" w:line="240" w:lineRule="auto"/>
        <w:jc w:val="both"/>
        <w:rPr>
          <w:rFonts w:ascii="Times New Roman" w:hAnsi="Times New Roman" w:cs="Times New Roman"/>
          <w:kern w:val="0"/>
          <w:sz w:val="24"/>
          <w:szCs w:val="24"/>
        </w:rPr>
      </w:pPr>
      <w:r w:rsidRPr="00EB1798">
        <w:rPr>
          <w:rFonts w:ascii="Times New Roman" w:hAnsi="Times New Roman" w:cs="Times New Roman"/>
          <w:kern w:val="0"/>
          <w:sz w:val="24"/>
          <w:szCs w:val="24"/>
        </w:rPr>
        <w:t>Cita-se, especificamente, a Categoria 5-3 de FABRICANTES do Anexo I da Instrução Normativa IBAMA n° 13/2021):</w:t>
      </w:r>
    </w:p>
    <w:p w14:paraId="54825176" w14:textId="77777777" w:rsidR="006B1549" w:rsidRPr="00EB1798" w:rsidRDefault="006B1549" w:rsidP="006B1549">
      <w:pPr>
        <w:autoSpaceDE w:val="0"/>
        <w:autoSpaceDN w:val="0"/>
        <w:adjustRightInd w:val="0"/>
        <w:spacing w:after="0" w:line="240" w:lineRule="auto"/>
        <w:jc w:val="both"/>
        <w:rPr>
          <w:rFonts w:ascii="Times New Roman" w:hAnsi="Times New Roman" w:cs="Times New Roman"/>
          <w:kern w:val="0"/>
          <w:sz w:val="24"/>
          <w:szCs w:val="24"/>
        </w:rPr>
      </w:pPr>
    </w:p>
    <w:p w14:paraId="267BF841" w14:textId="77777777" w:rsidR="006B1549" w:rsidRPr="00EB1798" w:rsidRDefault="00000000" w:rsidP="006B1549">
      <w:pPr>
        <w:autoSpaceDE w:val="0"/>
        <w:autoSpaceDN w:val="0"/>
        <w:adjustRightInd w:val="0"/>
        <w:spacing w:after="0" w:line="240" w:lineRule="auto"/>
        <w:jc w:val="both"/>
        <w:rPr>
          <w:rFonts w:ascii="Times New Roman" w:hAnsi="Times New Roman" w:cs="Times New Roman"/>
          <w:kern w:val="0"/>
          <w:sz w:val="24"/>
          <w:szCs w:val="24"/>
        </w:rPr>
      </w:pPr>
      <w:hyperlink r:id="rId7" w:history="1">
        <w:r w:rsidR="006B1549" w:rsidRPr="00EB1798">
          <w:rPr>
            <w:rStyle w:val="Hyperlink"/>
            <w:rFonts w:ascii="Times New Roman" w:eastAsia="Malgun Gothic" w:hAnsi="Times New Roman" w:cs="Times New Roman"/>
            <w:kern w:val="0"/>
            <w:sz w:val="24"/>
            <w:szCs w:val="24"/>
          </w:rPr>
          <w:t>Categoria 5 - Indústria de Material Elétrico, Eletrônico e Comunicações - 5-3: Fabricação de aparelhos elétricos e eletrodomésticos</w:t>
        </w:r>
      </w:hyperlink>
    </w:p>
    <w:p w14:paraId="7CEFAE06" w14:textId="77777777" w:rsidR="006B1549" w:rsidRPr="00EB1798" w:rsidRDefault="006B1549" w:rsidP="006B1549">
      <w:pPr>
        <w:autoSpaceDE w:val="0"/>
        <w:autoSpaceDN w:val="0"/>
        <w:adjustRightInd w:val="0"/>
        <w:spacing w:after="0" w:line="240" w:lineRule="auto"/>
        <w:jc w:val="both"/>
        <w:rPr>
          <w:rFonts w:ascii="Times New Roman" w:hAnsi="Times New Roman" w:cs="Times New Roman"/>
          <w:kern w:val="0"/>
          <w:sz w:val="24"/>
          <w:szCs w:val="24"/>
        </w:rPr>
      </w:pPr>
    </w:p>
    <w:p w14:paraId="11F42946" w14:textId="3AB2A3F0" w:rsidR="006B1549" w:rsidRPr="00EB1798" w:rsidRDefault="006B1549" w:rsidP="006B1549">
      <w:pPr>
        <w:spacing w:line="240" w:lineRule="auto"/>
        <w:jc w:val="both"/>
        <w:rPr>
          <w:rFonts w:ascii="Times New Roman" w:hAnsi="Times New Roman" w:cs="Times New Roman"/>
          <w:sz w:val="24"/>
          <w:szCs w:val="24"/>
        </w:rPr>
      </w:pPr>
      <w:r w:rsidRPr="00EB1798">
        <w:rPr>
          <w:rFonts w:ascii="Times New Roman" w:hAnsi="Times New Roman" w:cs="Times New Roman"/>
          <w:sz w:val="24"/>
          <w:szCs w:val="24"/>
        </w:rPr>
        <w:t>Também há produtos que necessitam cumprir os Requisitos do INMETRO para o Selo de identificação da conformidade, Selo Ruído e Etiqueta Nacional de Conservação de Energia – ENCE</w:t>
      </w:r>
      <w:r w:rsidR="00073ACC">
        <w:rPr>
          <w:rFonts w:ascii="Times New Roman" w:hAnsi="Times New Roman" w:cs="Times New Roman"/>
          <w:sz w:val="24"/>
          <w:szCs w:val="24"/>
        </w:rPr>
        <w:t xml:space="preserve">, bem </w:t>
      </w:r>
      <w:r w:rsidR="002D7884">
        <w:rPr>
          <w:rFonts w:ascii="Times New Roman" w:hAnsi="Times New Roman" w:cs="Times New Roman"/>
          <w:sz w:val="24"/>
          <w:szCs w:val="24"/>
        </w:rPr>
        <w:t>como o</w:t>
      </w:r>
      <w:r w:rsidR="005E09B3">
        <w:rPr>
          <w:rFonts w:ascii="Times New Roman" w:hAnsi="Times New Roman" w:cs="Times New Roman"/>
          <w:sz w:val="24"/>
          <w:szCs w:val="24"/>
        </w:rPr>
        <w:t xml:space="preserve"> não uso de</w:t>
      </w:r>
      <w:r w:rsidR="005E09B3" w:rsidRPr="005E09B3">
        <w:rPr>
          <w:rFonts w:ascii="Times New Roman" w:hAnsi="Times New Roman" w:cs="Times New Roman"/>
          <w:sz w:val="24"/>
          <w:szCs w:val="24"/>
        </w:rPr>
        <w:t xml:space="preserve"> </w:t>
      </w:r>
      <w:r w:rsidR="005E09B3" w:rsidRPr="00AE29BF">
        <w:rPr>
          <w:rFonts w:ascii="Times New Roman" w:hAnsi="Times New Roman" w:cs="Times New Roman"/>
          <w:sz w:val="24"/>
          <w:szCs w:val="24"/>
        </w:rPr>
        <w:t>Substâncias que Destroem a Camada de Ozônio – SDO</w:t>
      </w:r>
      <w:r w:rsidR="002D7884">
        <w:rPr>
          <w:rFonts w:ascii="Times New Roman" w:hAnsi="Times New Roman" w:cs="Times New Roman"/>
          <w:sz w:val="24"/>
          <w:szCs w:val="24"/>
        </w:rPr>
        <w:t>.</w:t>
      </w:r>
    </w:p>
    <w:p w14:paraId="5EE0171A" w14:textId="77777777" w:rsidR="006B1549" w:rsidRPr="00EB1798" w:rsidRDefault="006B1549" w:rsidP="006B1549">
      <w:pPr>
        <w:spacing w:line="240" w:lineRule="auto"/>
        <w:jc w:val="both"/>
        <w:rPr>
          <w:rFonts w:ascii="Times New Roman" w:hAnsi="Times New Roman" w:cs="Times New Roman"/>
          <w:sz w:val="24"/>
          <w:szCs w:val="24"/>
        </w:rPr>
      </w:pPr>
      <w:r w:rsidRPr="00EB1798">
        <w:rPr>
          <w:rFonts w:ascii="Times New Roman" w:hAnsi="Times New Roman" w:cs="Times New Roman"/>
          <w:sz w:val="24"/>
          <w:szCs w:val="24"/>
        </w:rPr>
        <w:t>Como medida mitigadora aos possíveis impactos ambientais, a contratada deverá cumprir os requisitos de sustentabilidade estabelecidos neste Estudo Técnico.</w:t>
      </w:r>
    </w:p>
    <w:p w14:paraId="55E334E2" w14:textId="77777777" w:rsidR="006B1549" w:rsidRPr="00EB1798" w:rsidRDefault="006B1549">
      <w:pPr>
        <w:rPr>
          <w:sz w:val="24"/>
          <w:szCs w:val="24"/>
        </w:rPr>
      </w:pPr>
    </w:p>
    <w:sectPr w:rsidR="006B1549" w:rsidRPr="00EB1798">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Arial">
    <w:altName w:val="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ADC5108"/>
    <w:multiLevelType w:val="hybridMultilevel"/>
    <w:tmpl w:val="5F8035BE"/>
    <w:lvl w:ilvl="0" w:tplc="C9D22866">
      <w:numFmt w:val="bullet"/>
      <w:lvlText w:val=""/>
      <w:lvlJc w:val="left"/>
      <w:pPr>
        <w:ind w:left="720" w:hanging="360"/>
      </w:pPr>
      <w:rPr>
        <w:rFonts w:ascii="Symbol" w:eastAsiaTheme="minorHAnsi" w:hAnsi="Symbol" w:cs="Times New Roman" w:hint="default"/>
        <w:color w:val="auto"/>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16cid:durableId="16063086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val="bestFit" w:percent="17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1549"/>
    <w:rsid w:val="000351F0"/>
    <w:rsid w:val="000518E7"/>
    <w:rsid w:val="00073ACC"/>
    <w:rsid w:val="000E386B"/>
    <w:rsid w:val="0010119A"/>
    <w:rsid w:val="00145F54"/>
    <w:rsid w:val="00146E66"/>
    <w:rsid w:val="001706C2"/>
    <w:rsid w:val="002848A5"/>
    <w:rsid w:val="00295BBC"/>
    <w:rsid w:val="002C24E1"/>
    <w:rsid w:val="002D7884"/>
    <w:rsid w:val="002E3224"/>
    <w:rsid w:val="00304535"/>
    <w:rsid w:val="0034050B"/>
    <w:rsid w:val="00351E87"/>
    <w:rsid w:val="003707FE"/>
    <w:rsid w:val="003E56C7"/>
    <w:rsid w:val="005817B4"/>
    <w:rsid w:val="005D32E3"/>
    <w:rsid w:val="005E09B3"/>
    <w:rsid w:val="005F7F14"/>
    <w:rsid w:val="00692E82"/>
    <w:rsid w:val="006B1549"/>
    <w:rsid w:val="008475E8"/>
    <w:rsid w:val="00863EF9"/>
    <w:rsid w:val="0088043B"/>
    <w:rsid w:val="00957245"/>
    <w:rsid w:val="009B4C3E"/>
    <w:rsid w:val="009C75AE"/>
    <w:rsid w:val="00A54EB9"/>
    <w:rsid w:val="00AE29BF"/>
    <w:rsid w:val="00C86424"/>
    <w:rsid w:val="00D20D29"/>
    <w:rsid w:val="00DF0AC5"/>
    <w:rsid w:val="00E24899"/>
    <w:rsid w:val="00E70D8D"/>
    <w:rsid w:val="00EB1798"/>
    <w:rsid w:val="00F97EB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4B9F64"/>
  <w15:chartTrackingRefBased/>
  <w15:docId w15:val="{A548C50D-527F-4810-A246-162C772FA9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6B1549"/>
    <w:pPr>
      <w:ind w:left="720"/>
      <w:contextualSpacing/>
    </w:pPr>
  </w:style>
  <w:style w:type="paragraph" w:customStyle="1" w:styleId="Default">
    <w:name w:val="Default"/>
    <w:rsid w:val="006B1549"/>
    <w:pPr>
      <w:autoSpaceDE w:val="0"/>
      <w:autoSpaceDN w:val="0"/>
      <w:adjustRightInd w:val="0"/>
      <w:spacing w:after="0" w:line="240" w:lineRule="auto"/>
    </w:pPr>
    <w:rPr>
      <w:rFonts w:ascii="Malgun Gothic" w:eastAsia="Malgun Gothic" w:cs="Malgun Gothic"/>
      <w:color w:val="000000"/>
      <w:kern w:val="0"/>
      <w:sz w:val="24"/>
      <w:szCs w:val="24"/>
    </w:rPr>
  </w:style>
  <w:style w:type="character" w:styleId="Hyperlink">
    <w:name w:val="Hyperlink"/>
    <w:basedOn w:val="Fontepargpadro"/>
    <w:uiPriority w:val="99"/>
    <w:unhideWhenUsed/>
    <w:rsid w:val="006B1549"/>
    <w:rPr>
      <w:color w:val="0563C1" w:themeColor="hyperlink"/>
      <w:u w:val="single"/>
    </w:rPr>
  </w:style>
  <w:style w:type="character" w:styleId="HiperlinkVisitado">
    <w:name w:val="FollowedHyperlink"/>
    <w:basedOn w:val="Fontepargpadro"/>
    <w:uiPriority w:val="99"/>
    <w:semiHidden/>
    <w:unhideWhenUsed/>
    <w:rsid w:val="00E70D8D"/>
    <w:rPr>
      <w:color w:val="954F72" w:themeColor="followedHyperlink"/>
      <w:u w:val="single"/>
    </w:rPr>
  </w:style>
  <w:style w:type="character" w:styleId="MenoPendente">
    <w:name w:val="Unresolved Mention"/>
    <w:basedOn w:val="Fontepargpadro"/>
    <w:uiPriority w:val="99"/>
    <w:semiHidden/>
    <w:unhideWhenUsed/>
    <w:rsid w:val="009C75A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gov.br/ibama/pt-br/servicos/cadastros/ctf/ctf-app/ftes/lista-de-todas-as-ftes/ftes-categoria-5-industria-de-material-eletrico-eletronico-e-comunicacoes-5-3-fabricacao-de-aparelhos-eletricos-e-eletrodomestico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gov.br/inmetro/pt-br/acesso-a-informacao/perguntas-frequentes/avaliacao-da-conformidade/aparelhos-eletrodomesticos-e-similares/quais-eletrodomesticos-estao-no-escopo-da-portaria-inmetro-ndeg-148-de-2022" TargetMode="External"/><Relationship Id="rId5" Type="http://schemas.openxmlformats.org/officeDocument/2006/relationships/hyperlink" Target="https://sei.ibama.gov.br/documento_consulta_externa.php?id_acesso_externo=998936&amp;id_documento=16777832&amp;infra_hash=eaaf91045ed413e2d12b8327d97bd32b"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TotalTime>
  <Pages>3</Pages>
  <Words>1163</Words>
  <Characters>6282</Characters>
  <Application>Microsoft Office Word</Application>
  <DocSecurity>0</DocSecurity>
  <Lines>52</Lines>
  <Paragraphs>14</Paragraphs>
  <ScaleCrop>false</ScaleCrop>
  <Company/>
  <LinksUpToDate>false</LinksUpToDate>
  <CharactersWithSpaces>7431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Marcia Prass</dc:creator>
  <cp:keywords/>
  <dc:description/>
  <cp:lastModifiedBy>Marcia Prass</cp:lastModifiedBy>
  <cp:revision>34</cp:revision>
  <dcterms:created xsi:type="dcterms:W3CDTF">2025-08-07T13:46:00Z</dcterms:created>
  <dcterms:modified xsi:type="dcterms:W3CDTF">2025-08-16T14:09:00Z</dcterms:modified>
</cp:coreProperties>
</file>