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C110A9" w14:textId="77777777" w:rsidR="00A541E8" w:rsidRPr="002A33CA" w:rsidRDefault="00A541E8" w:rsidP="00A541E8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02A90F5F" w14:textId="77777777" w:rsidR="00A541E8" w:rsidRDefault="00A541E8" w:rsidP="00A541E8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Serviços com dedicação exclusiva de mão-de-obra de</w:t>
      </w:r>
      <w:r w:rsidRPr="00B15671">
        <w:rPr>
          <w:rFonts w:ascii="Times New Roman" w:hAnsi="Times New Roman" w:cs="Times New Roman"/>
          <w:sz w:val="24"/>
          <w:szCs w:val="24"/>
        </w:rPr>
        <w:t xml:space="preserve"> auxiliar de cozinha e cozinheiro</w:t>
      </w:r>
    </w:p>
    <w:p w14:paraId="2ABF592C" w14:textId="77777777" w:rsidR="00A541E8" w:rsidRPr="00B15671" w:rsidRDefault="00A541E8" w:rsidP="00A541E8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CC688" w14:textId="77777777" w:rsidR="00A541E8" w:rsidRPr="001245C9" w:rsidRDefault="00A541E8" w:rsidP="00A541E8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1245C9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0FE8F5D9" w14:textId="5C67A68E" w:rsidR="00A541E8" w:rsidRPr="00A56C52" w:rsidRDefault="00A541E8" w:rsidP="00A541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Em observ</w:t>
      </w:r>
      <w:r w:rsidR="000C5D3F">
        <w:rPr>
          <w:rFonts w:ascii="Times New Roman" w:hAnsi="Times New Roman" w:cs="Times New Roman"/>
          <w:sz w:val="24"/>
          <w:szCs w:val="24"/>
        </w:rPr>
        <w:t>ância</w:t>
      </w:r>
      <w:r w:rsidRPr="00A56C52">
        <w:rPr>
          <w:rFonts w:ascii="Times New Roman" w:hAnsi="Times New Roman" w:cs="Times New Roman"/>
          <w:sz w:val="24"/>
          <w:szCs w:val="24"/>
        </w:rPr>
        <w:t xml:space="preserve"> aos preceitos e a boa prática da sustentabilidade ambiental, a contratada deverá adotar as práticas de sustentabilidade previstas no Decreto 7.746/2012 e no art. 6º da Instrução Normativa SLTI /MP nº 1, de 19/01/2010, no que couber.</w:t>
      </w:r>
    </w:p>
    <w:p w14:paraId="772C4046" w14:textId="77777777" w:rsidR="00A541E8" w:rsidRPr="00A56C52" w:rsidRDefault="00A541E8" w:rsidP="00A541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AAB157" w14:textId="77777777" w:rsidR="00A541E8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56C52">
        <w:rPr>
          <w:rFonts w:ascii="Times New Roman" w:hAnsi="Times New Roman" w:cs="Times New Roman"/>
          <w:sz w:val="24"/>
          <w:szCs w:val="24"/>
        </w:rPr>
        <w:t>A contratada observará a Resolução RDC ANVISA 216, de 2004, alterada pela RDC 52/2014, bem como legislação e/ou normas de órgãos de vigilância sanitária estaduais, distrital e municipais e demais instrumentos normativos aplicáveis.</w:t>
      </w:r>
    </w:p>
    <w:p w14:paraId="6A6256CE" w14:textId="77777777" w:rsidR="00A541E8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A contratada deverá o</w:t>
      </w:r>
      <w:r w:rsidRPr="00FA5E91">
        <w:rPr>
          <w:rFonts w:ascii="Times New Roman" w:hAnsi="Times New Roman" w:cs="Times New Roman"/>
          <w:sz w:val="24"/>
          <w:szCs w:val="24"/>
        </w:rPr>
        <w:t>bedecer às normas técnicas, de saúde, de higiene e de segurança do trabalho, de acordo com o Ministério do Trabalho e Emprego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9A914F2" w14:textId="77777777" w:rsidR="00A541E8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 contratada deverá f</w:t>
      </w:r>
      <w:r w:rsidRPr="008D066B">
        <w:rPr>
          <w:rFonts w:ascii="Times New Roman" w:hAnsi="Times New Roman" w:cs="Times New Roman"/>
          <w:sz w:val="24"/>
          <w:szCs w:val="24"/>
        </w:rPr>
        <w:t xml:space="preserve">ornecer aos empregados os equipamentos de segurança que se fizerem necessários, para a execução dos serviços e fiscalizar seu uso, em especial quanto ao que consta na Norma Regulamentadora nº 6 do </w:t>
      </w:r>
      <w:r>
        <w:rPr>
          <w:rFonts w:ascii="Times New Roman" w:hAnsi="Times New Roman" w:cs="Times New Roman"/>
          <w:sz w:val="24"/>
          <w:szCs w:val="24"/>
        </w:rPr>
        <w:t>MTE.</w:t>
      </w:r>
    </w:p>
    <w:p w14:paraId="46956846" w14:textId="77777777" w:rsidR="00A541E8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A431C7">
        <w:rPr>
          <w:rFonts w:ascii="Times New Roman" w:hAnsi="Times New Roman" w:cs="Times New Roman"/>
          <w:sz w:val="24"/>
          <w:szCs w:val="24"/>
        </w:rPr>
        <w:t xml:space="preserve">De acordo com o art. 116 da Lei nº 14.133, de 2021, será exigido, </w:t>
      </w:r>
      <w:r>
        <w:rPr>
          <w:rFonts w:ascii="Times New Roman" w:hAnsi="Times New Roman" w:cs="Times New Roman"/>
          <w:sz w:val="24"/>
          <w:szCs w:val="24"/>
        </w:rPr>
        <w:t>periodicamente</w:t>
      </w:r>
      <w:r w:rsidRPr="00A431C7">
        <w:rPr>
          <w:rFonts w:ascii="Times New Roman" w:hAnsi="Times New Roman" w:cs="Times New Roman"/>
          <w:sz w:val="24"/>
          <w:szCs w:val="24"/>
        </w:rPr>
        <w:t>, a comprovação de que o contratado mantém a reserva de cargos prevista em lei para pessoa com deficiência, para reabilitado da Previdência Social ou para aprendiz, bem como as reservas de cargos previstas em outras normas específicas, mediante a indicação dos empregados que preencherem as referidas vagas.</w:t>
      </w:r>
    </w:p>
    <w:p w14:paraId="6CCE0F88" w14:textId="77777777" w:rsidR="00A541E8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36C6E6" w14:textId="77777777" w:rsidR="00A541E8" w:rsidRPr="001C5430" w:rsidRDefault="00A541E8" w:rsidP="00A541E8">
      <w:pPr>
        <w:spacing w:line="240" w:lineRule="auto"/>
        <w:jc w:val="both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r w:rsidRPr="001C5430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Possíveis impactos ambientais:</w:t>
      </w:r>
    </w:p>
    <w:p w14:paraId="28792E03" w14:textId="77777777" w:rsidR="00A541E8" w:rsidRPr="00A56C52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execução dos serviços pode gerar impacto ambiental no que diz respeito à segurança e qualidade dos alimentos </w:t>
      </w:r>
      <w:r>
        <w:rPr>
          <w:rFonts w:ascii="Times New Roman" w:hAnsi="Times New Roman" w:cs="Times New Roman"/>
          <w:sz w:val="24"/>
          <w:szCs w:val="24"/>
        </w:rPr>
        <w:t>produzidos</w:t>
      </w:r>
      <w:r w:rsidRPr="00A56C52">
        <w:rPr>
          <w:rFonts w:ascii="Times New Roman" w:hAnsi="Times New Roman" w:cs="Times New Roman"/>
          <w:sz w:val="24"/>
          <w:szCs w:val="24"/>
        </w:rPr>
        <w:t xml:space="preserve">. No setor de alimentos, a Anvisa coordena, supervisiona e controla as atividades de registro, inspeção, fiscalização e controle de riscos, sendo responsável por estabelecer normas e padrões de qualidade e identidade a serem observados. A Resolução RDC ANVISA n. 216/04 (alterada pela RDC Anvisa nº 52, de 29 de setembro de 2014) estabelece Boas Práticas para Serviços de Alimentação. </w:t>
      </w:r>
    </w:p>
    <w:p w14:paraId="4BE6F55E" w14:textId="77777777" w:rsidR="00A541E8" w:rsidRPr="00A56C52" w:rsidRDefault="00A541E8" w:rsidP="00A541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Técnico, implementando Boas Práticas para Serviços de Alimentação, conforme normativos citados.</w:t>
      </w:r>
    </w:p>
    <w:p w14:paraId="765FED8A" w14:textId="77777777" w:rsidR="00A541E8" w:rsidRDefault="00A541E8"/>
    <w:sectPr w:rsidR="00A541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1E8"/>
    <w:rsid w:val="000C5D3F"/>
    <w:rsid w:val="000E386B"/>
    <w:rsid w:val="001706C2"/>
    <w:rsid w:val="006C6EB7"/>
    <w:rsid w:val="00A541E8"/>
    <w:rsid w:val="00A54EB9"/>
    <w:rsid w:val="00C208A7"/>
    <w:rsid w:val="00D6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85395"/>
  <w15:chartTrackingRefBased/>
  <w15:docId w15:val="{F90DF101-B0ED-4DE2-8935-04A837346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541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2025-08-07T13:35:00Z</dcterms:created>
  <dcterms:modified xsi:type="dcterms:W3CDTF">2025-08-16T17:57:00Z</dcterms:modified>
</cp:coreProperties>
</file>