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79075C" w14:textId="77777777" w:rsidR="001706C2" w:rsidRDefault="001532A4">
      <w:r>
        <w:t>LIMPEZA E CONSERVAÇÃO</w:t>
      </w:r>
    </w:p>
    <w:p w14:paraId="231C2067" w14:textId="77777777" w:rsidR="001532A4" w:rsidRPr="002A33CA" w:rsidRDefault="001532A4" w:rsidP="001532A4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0913C9F1" w14:textId="77777777" w:rsidR="001532A4" w:rsidRPr="0046560C" w:rsidRDefault="001532A4" w:rsidP="001532A4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60C">
        <w:rPr>
          <w:rFonts w:ascii="Times New Roman" w:hAnsi="Times New Roman" w:cs="Times New Roman"/>
          <w:sz w:val="24"/>
          <w:szCs w:val="24"/>
        </w:rPr>
        <w:t>Serviços continuados de limpeza, asseio e conservação, com fornecimento de material e equipamentos, inclusive papel toalha, papel higiênico e sabonete líquido, com dedicação de mão de obra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736D0B5" w14:textId="77777777" w:rsidR="001532A4" w:rsidRPr="00A56C52" w:rsidRDefault="001532A4" w:rsidP="001532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t-BR"/>
          <w14:ligatures w14:val="none"/>
        </w:rPr>
      </w:pPr>
    </w:p>
    <w:p w14:paraId="6CF18565" w14:textId="77777777" w:rsidR="001532A4" w:rsidRPr="00E106CD" w:rsidRDefault="001532A4" w:rsidP="001532A4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E106CD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</w:t>
      </w:r>
    </w:p>
    <w:p w14:paraId="08976523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 xml:space="preserve">Nos termos da Lei n° 12.305, de 2010, do Decreto nº 10.936, de 2022, e da Instrução Normativa SLTI/MPOG n° 1, de 19/01/2010, a contratada deverá adotar as seguintes providências: </w:t>
      </w:r>
    </w:p>
    <w:p w14:paraId="330FA37E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a) realizar o adequado acondicionamento dos resíduos recicláveis descartados pela Administração. </w:t>
      </w:r>
    </w:p>
    <w:p w14:paraId="79FFDFF4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a.1) os resíduos sólidos reutilizáveis e recicláveis devem ser acondicionados adequadamente e de forma diferenciada, para fins de disponibilização ao sistema de coleta seletiva ou logística reversa porventura estabelecido. </w:t>
      </w:r>
    </w:p>
    <w:p w14:paraId="683F82E8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b) otimizar a utilização de recursos e a redução de desperdícios e de poluição, através das seguintes medidas, dentre outras: </w:t>
      </w:r>
    </w:p>
    <w:p w14:paraId="678DF471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b.1) racionalizar o uso de substâncias potencialmente tóxicas ou poluentes; </w:t>
      </w:r>
    </w:p>
    <w:p w14:paraId="4BE77E0C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b.2) substituir as substâncias tóxicas por outras atóxicas ou de menor toxicidade; </w:t>
      </w:r>
    </w:p>
    <w:p w14:paraId="0ADB7AE3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b.3) usar produtos de limpeza e conservação de superfícies e objetos inanimados que obedeçam às classificações e especificações determinadas pela ANVISA; </w:t>
      </w:r>
    </w:p>
    <w:p w14:paraId="210618DB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b.4) racionalizar o consumo de energia (especialmente elétrica) e adotar medidas para evitar o desperdício de água tratada; </w:t>
      </w:r>
    </w:p>
    <w:p w14:paraId="01F43A7E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b.5) realizar um programa interno de treinamento de seus empregados, nos três primeiros meses de execução contratual, para redução de consumo de energia elétrica, de consumo de água e redução de produção de resíduos sólidos, observadas as normas ambientais vigentes; </w:t>
      </w:r>
    </w:p>
    <w:p w14:paraId="11749857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b.6) treinar e capacitar periodicamente os empregados em boas práticas de redução de desperdícios e poluição; </w:t>
      </w:r>
    </w:p>
    <w:p w14:paraId="41050DA9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c) utilizar lavagem com água de reuso ou outras fontes, sempre que possível (águas de chuva, poços cuja água seja certificada de não contaminação por metais pesados ou agentes bacteriológicos, minas e outros); </w:t>
      </w:r>
    </w:p>
    <w:p w14:paraId="79E9E4E2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d) observar a Resolução CONAMA nº 20, de 7/12/1994, e legislação correlata, quanto aos equipamentos de limpeza que gerem ruído no seu funcionamento; </w:t>
      </w:r>
    </w:p>
    <w:p w14:paraId="1CFE9FCD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e) fornecer aos empregados os equipamentos de segurança que se fizerem necessários, para a execução de serviços; </w:t>
      </w:r>
    </w:p>
    <w:p w14:paraId="6F452BF3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f) respeitar as Normas Brasileiras - NBR publicadas pela Associação Brasileira de Normas Técnicas sobre resíduos sólidos; </w:t>
      </w:r>
    </w:p>
    <w:p w14:paraId="4BB3F71F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g) desenvolver ou adotar manuais de procedimentos de descarte de materiais potencialmente poluidores, dentre os quais: </w:t>
      </w:r>
    </w:p>
    <w:p w14:paraId="521C4530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lastRenderedPageBreak/>
        <w:t xml:space="preserve">g.1) pilhas e baterias que contenham em suas composições chumbo, cádmio, mercúrio e seus compostos devem ser recolhidas e encaminhadas aos estabelecimentos que as comercializam ou à rede de assistência técnica autorizada pelas respectivas indústrias, para repasse aos fabricantes ou importadores; </w:t>
      </w:r>
    </w:p>
    <w:p w14:paraId="219735FB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g.2) lâmpadas fluorescentes e frascos de aerossóis em geral devem ser separados e acondicionados em recipientes adequados para destinação específica; </w:t>
      </w:r>
    </w:p>
    <w:p w14:paraId="40FE951B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g.3) pneumáticos inservíveis devem ser encaminhados aos fabricantes para destinação final, ambientalmente adequada, conforme disciplina normativa vigente. </w:t>
      </w:r>
    </w:p>
    <w:p w14:paraId="01AB0C1F" w14:textId="300245FC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56C52">
        <w:rPr>
          <w:rFonts w:ascii="Times New Roman" w:hAnsi="Times New Roman" w:cs="Times New Roman"/>
          <w:sz w:val="24"/>
          <w:szCs w:val="24"/>
        </w:rPr>
        <w:t xml:space="preserve">Os serviços somente poderão ser prestados com a utilização de eletrodomésticos com Selo de Identificação da conformidade nos termos da </w:t>
      </w:r>
      <w:hyperlink r:id="rId5" w:history="1">
        <w:r w:rsidRPr="002E44AF">
          <w:rPr>
            <w:rStyle w:val="Hyperlink"/>
            <w:rFonts w:ascii="Times New Roman" w:hAnsi="Times New Roman" w:cs="Times New Roman"/>
            <w:sz w:val="24"/>
            <w:szCs w:val="24"/>
          </w:rPr>
          <w:t>Portari</w:t>
        </w:r>
        <w:r w:rsidRPr="002E44AF">
          <w:rPr>
            <w:rStyle w:val="Hyperlink"/>
            <w:rFonts w:ascii="Times New Roman" w:hAnsi="Times New Roman" w:cs="Times New Roman"/>
            <w:sz w:val="24"/>
            <w:szCs w:val="24"/>
          </w:rPr>
          <w:t>a</w:t>
        </w:r>
        <w:r w:rsidRPr="002E44AF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 nº 148</w:t>
        </w:r>
      </w:hyperlink>
      <w:r w:rsidRPr="00A56C52">
        <w:rPr>
          <w:rFonts w:ascii="Times New Roman" w:hAnsi="Times New Roman" w:cs="Times New Roman"/>
          <w:sz w:val="24"/>
          <w:szCs w:val="24"/>
        </w:rPr>
        <w:t xml:space="preserve">, de 5 de março de 2022 - INMETRO e legislação correlata. </w:t>
      </w:r>
    </w:p>
    <w:p w14:paraId="19FCB68A" w14:textId="77777777" w:rsidR="001532A4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A56C52">
        <w:rPr>
          <w:rFonts w:ascii="Times New Roman" w:hAnsi="Times New Roman" w:cs="Times New Roman"/>
          <w:sz w:val="24"/>
          <w:szCs w:val="24"/>
        </w:rPr>
        <w:t>Os serviços somente poderão ser prestados com a utilização de (</w:t>
      </w:r>
      <w:r w:rsidRPr="00B244CE">
        <w:rPr>
          <w:rFonts w:ascii="Times New Roman" w:hAnsi="Times New Roman" w:cs="Times New Roman"/>
          <w:i/>
          <w:iCs/>
          <w:sz w:val="24"/>
          <w:szCs w:val="24"/>
        </w:rPr>
        <w:t>aspiradores de pó</w:t>
      </w:r>
      <w:r w:rsidRPr="00A56C52">
        <w:rPr>
          <w:rFonts w:ascii="Times New Roman" w:hAnsi="Times New Roman" w:cs="Times New Roman"/>
          <w:sz w:val="24"/>
          <w:szCs w:val="24"/>
        </w:rPr>
        <w:t xml:space="preserve">) com Selo Ruído, indicativo do nível (1) de potência sonora, nos termos da Resolução CONAMA n° 20, de 07/12/94, Portaria nº 6, de 5 de janeiro de 2022 - INMETRO e legislação correlata. </w:t>
      </w:r>
    </w:p>
    <w:p w14:paraId="0EF3853C" w14:textId="77777777" w:rsidR="001532A4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 contratada deverá o</w:t>
      </w:r>
      <w:r w:rsidRPr="00FA5E91">
        <w:rPr>
          <w:rFonts w:ascii="Times New Roman" w:hAnsi="Times New Roman" w:cs="Times New Roman"/>
          <w:sz w:val="24"/>
          <w:szCs w:val="24"/>
        </w:rPr>
        <w:t>bedecer às normas técnicas, de saúde, de higiene e de segurança do trabalho, de acordo com o Ministério do Trabalho e Emprego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4B02A6" w14:textId="77777777" w:rsidR="001532A4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A contratada deverá f</w:t>
      </w:r>
      <w:r w:rsidRPr="008D066B">
        <w:rPr>
          <w:rFonts w:ascii="Times New Roman" w:hAnsi="Times New Roman" w:cs="Times New Roman"/>
          <w:sz w:val="24"/>
          <w:szCs w:val="24"/>
        </w:rPr>
        <w:t xml:space="preserve">ornecer aos empregados os equipamentos de segurança que se fizerem necessários, para a execução dos serviços e fiscalizar seu uso, em especial quanto ao que consta na Norma Regulamentadora nº 6 do </w:t>
      </w:r>
      <w:r>
        <w:rPr>
          <w:rFonts w:ascii="Times New Roman" w:hAnsi="Times New Roman" w:cs="Times New Roman"/>
          <w:sz w:val="24"/>
          <w:szCs w:val="24"/>
        </w:rPr>
        <w:t>MTE.</w:t>
      </w:r>
    </w:p>
    <w:p w14:paraId="6BB16874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Pr="00A431C7">
        <w:rPr>
          <w:rFonts w:ascii="Times New Roman" w:hAnsi="Times New Roman" w:cs="Times New Roman"/>
          <w:sz w:val="24"/>
          <w:szCs w:val="24"/>
        </w:rPr>
        <w:t xml:space="preserve">De acordo com o art. 116 da Lei nº 14.133, de 2021, será exigido, </w:t>
      </w:r>
      <w:r>
        <w:rPr>
          <w:rFonts w:ascii="Times New Roman" w:hAnsi="Times New Roman" w:cs="Times New Roman"/>
          <w:sz w:val="24"/>
          <w:szCs w:val="24"/>
        </w:rPr>
        <w:t>periodicamente</w:t>
      </w:r>
      <w:r w:rsidRPr="00A431C7">
        <w:rPr>
          <w:rFonts w:ascii="Times New Roman" w:hAnsi="Times New Roman" w:cs="Times New Roman"/>
          <w:sz w:val="24"/>
          <w:szCs w:val="24"/>
        </w:rPr>
        <w:t>, a comprovação de que o contratado mantém a reserva de cargos prevista em lei para pessoa com deficiência, para reabilitado da Previdência Social ou para aprendiz, bem como as reservas de cargos previstas em outras normas específicas, mediante a indicação dos empregados que preencherem as referidas vagas.</w:t>
      </w:r>
    </w:p>
    <w:p w14:paraId="1001154B" w14:textId="77777777" w:rsidR="001532A4" w:rsidRPr="00B244CE" w:rsidRDefault="001532A4" w:rsidP="001532A4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244CE">
        <w:rPr>
          <w:rFonts w:ascii="Times New Roman" w:hAnsi="Times New Roman" w:cs="Times New Roman"/>
          <w:i/>
          <w:iCs/>
          <w:sz w:val="24"/>
          <w:szCs w:val="24"/>
        </w:rPr>
        <w:t xml:space="preserve">OBS: Poderão ser adotadas também as recomendações de boas práticas sustentáveis contidas no </w:t>
      </w:r>
      <w:hyperlink r:id="rId6" w:history="1">
        <w:r w:rsidRPr="00B244CE">
          <w:rPr>
            <w:rStyle w:val="Hyperlink"/>
            <w:rFonts w:ascii="Times New Roman" w:hAnsi="Times New Roman" w:cs="Times New Roman"/>
            <w:i/>
            <w:iCs/>
            <w:sz w:val="24"/>
            <w:szCs w:val="24"/>
          </w:rPr>
          <w:t>Caderno de Logística para Prestação de Serviços de Limpeza, Asseio e Conservação</w:t>
        </w:r>
      </w:hyperlink>
      <w:r w:rsidRPr="00B244CE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149A8822" w14:textId="77777777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654870" w14:textId="77777777" w:rsidR="001532A4" w:rsidRPr="00707B0C" w:rsidRDefault="001532A4" w:rsidP="001532A4">
      <w:pPr>
        <w:spacing w:line="240" w:lineRule="auto"/>
        <w:jc w:val="both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r w:rsidRPr="00707B0C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Possíveis impactos ambientais</w:t>
      </w:r>
    </w:p>
    <w:p w14:paraId="53989A1F" w14:textId="5E9FA78F" w:rsidR="001532A4" w:rsidRPr="00A56C52" w:rsidRDefault="001532A4" w:rsidP="001532A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Considerando os efeitos adversos ao meio ambiente, causados pelo setor industrial, as escolhas dos materiais e da gestão na produção, podem melhorar o nível de sustentabilidade no momento da contratação de empresas de serviços de limpeza. É preciso transparência nos processos de fabricação industrial para orientação do consumidor no momento da sua escolha de compra. A contratação dos serviços de limpeza deve prever, nas especificações técnicas ou obrigações da contratada, mecanismos de implementação da sustentabilidade que estimulem e favoreçam, por exemplo, o uso de produtos e processos com menor impacto ambiental, evitando produtos alergênicos e irritantes para o consumidor, utilização de produtos naturais, equipamentos que causem menor incômodo e sejam mais eficientes, entre outros</w:t>
      </w:r>
      <w:r w:rsidR="00141381">
        <w:rPr>
          <w:rFonts w:ascii="Times New Roman" w:hAnsi="Times New Roman" w:cs="Times New Roman"/>
          <w:sz w:val="24"/>
          <w:szCs w:val="24"/>
        </w:rPr>
        <w:t>.</w:t>
      </w:r>
    </w:p>
    <w:p w14:paraId="3E5B0681" w14:textId="46F8E8F1" w:rsidR="001532A4" w:rsidRPr="00B94550" w:rsidRDefault="001532A4" w:rsidP="00B9455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contratação de serviços deverá prever que as empresas contratadas adotem as seguintes práticas de sustentabilidade na execução dos serviços, quando couber, conforme requisitos estabelecidos neste Estudo Técnico. </w:t>
      </w:r>
    </w:p>
    <w:sectPr w:rsidR="001532A4" w:rsidRPr="00B9455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2A4"/>
    <w:rsid w:val="000E386B"/>
    <w:rsid w:val="00141381"/>
    <w:rsid w:val="001532A4"/>
    <w:rsid w:val="001706C2"/>
    <w:rsid w:val="002E44AF"/>
    <w:rsid w:val="00A54EB9"/>
    <w:rsid w:val="00B94550"/>
    <w:rsid w:val="00D5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1418F"/>
  <w15:chartTrackingRefBased/>
  <w15:docId w15:val="{4ADCE6C1-5D20-4E10-8DFF-6A420EE38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532A4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1532A4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E44AF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2E44A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hrome-extension://efaidnbmnnnibpcajpcglclefindmkaj/https:/www.gov.br/compras/pt-br/agente-publico/cadernos-de-logistica/midia/servicos_limpeza.pdf" TargetMode="External"/><Relationship Id="rId5" Type="http://schemas.openxmlformats.org/officeDocument/2006/relationships/hyperlink" Target="https://www.gov.br/inmetro/pt-br/acesso-a-informacao/perguntas-frequentes/avaliacao-da-conformidade/aparelhos-eletrodomesticos-e-similares/quais-eletrodomesticos-estao-no-escopo-da-portaria-inmetro-ndeg-148-de-202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919</Words>
  <Characters>4968</Characters>
  <Application>Microsoft Office Word</Application>
  <DocSecurity>0</DocSecurity>
  <Lines>41</Lines>
  <Paragraphs>11</Paragraphs>
  <ScaleCrop>false</ScaleCrop>
  <Company/>
  <LinksUpToDate>false</LinksUpToDate>
  <CharactersWithSpaces>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4</cp:revision>
  <dcterms:created xsi:type="dcterms:W3CDTF">2025-08-07T13:27:00Z</dcterms:created>
  <dcterms:modified xsi:type="dcterms:W3CDTF">2025-08-16T18:57:00Z</dcterms:modified>
</cp:coreProperties>
</file>