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F4517C" w14:textId="77777777" w:rsidR="007A379D" w:rsidRPr="002A33CA" w:rsidRDefault="007A379D" w:rsidP="007A379D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</w:t>
      </w:r>
      <w:r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ão</w:t>
      </w: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:</w:t>
      </w:r>
    </w:p>
    <w:p w14:paraId="21E6E627" w14:textId="77777777" w:rsidR="007A379D" w:rsidRDefault="007A379D" w:rsidP="007A379D">
      <w:pPr>
        <w:pStyle w:val="PargrafodaLista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F1"/>
    </w:p>
    <w:p w14:paraId="3218336C" w14:textId="77777777" w:rsidR="007A379D" w:rsidRDefault="007A379D" w:rsidP="007A379D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69E5">
        <w:rPr>
          <w:rFonts w:ascii="Times New Roman" w:hAnsi="Times New Roman" w:cs="Times New Roman"/>
          <w:sz w:val="24"/>
          <w:szCs w:val="24"/>
        </w:rPr>
        <w:t>Aquisição de Máquinas e equipamentos agrícolas e rodoviários</w:t>
      </w:r>
      <w:bookmarkEnd w:id="0"/>
    </w:p>
    <w:p w14:paraId="65797420" w14:textId="77777777" w:rsidR="007A379D" w:rsidRPr="00DF69E5" w:rsidRDefault="007A379D" w:rsidP="007A379D">
      <w:pPr>
        <w:pStyle w:val="PargrafodaLista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68CACF" w14:textId="77777777" w:rsidR="007A379D" w:rsidRPr="00DF69E5" w:rsidRDefault="007A379D" w:rsidP="007A37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DF69E5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4F976A4B" w14:textId="77777777" w:rsidR="00102BBD" w:rsidRDefault="00102BBD" w:rsidP="007A37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E73AC1" w14:textId="6079431C" w:rsidR="00B3407C" w:rsidRDefault="00102BBD" w:rsidP="007A37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CF0DB4">
        <w:rPr>
          <w:rFonts w:ascii="Times New Roman" w:hAnsi="Times New Roman" w:cs="Times New Roman"/>
          <w:sz w:val="24"/>
          <w:szCs w:val="24"/>
        </w:rPr>
        <w:t xml:space="preserve">As máquinas e equipamentos agrícolas </w:t>
      </w:r>
      <w:r w:rsidR="000279A2">
        <w:rPr>
          <w:rFonts w:ascii="Times New Roman" w:hAnsi="Times New Roman" w:cs="Times New Roman"/>
          <w:sz w:val="24"/>
          <w:szCs w:val="24"/>
        </w:rPr>
        <w:t xml:space="preserve">deverão atender </w:t>
      </w:r>
      <w:r>
        <w:rPr>
          <w:rFonts w:ascii="Times New Roman" w:hAnsi="Times New Roman" w:cs="Times New Roman"/>
          <w:sz w:val="24"/>
          <w:szCs w:val="24"/>
        </w:rPr>
        <w:t>à</w:t>
      </w:r>
      <w:r w:rsidR="00B3407C" w:rsidRPr="00B3407C">
        <w:rPr>
          <w:rFonts w:ascii="Times New Roman" w:hAnsi="Times New Roman" w:cs="Times New Roman"/>
          <w:sz w:val="24"/>
          <w:szCs w:val="24"/>
        </w:rPr>
        <w:t>s normas técnicas da série </w:t>
      </w:r>
      <w:hyperlink r:id="rId5" w:tgtFrame="_blank" w:history="1">
        <w:r w:rsidR="00B3407C" w:rsidRPr="00B3407C">
          <w:rPr>
            <w:rStyle w:val="Hyperlink"/>
            <w:rFonts w:ascii="Times New Roman" w:hAnsi="Times New Roman" w:cs="Times New Roman"/>
            <w:sz w:val="24"/>
            <w:szCs w:val="24"/>
          </w:rPr>
          <w:t>ABNT NBR ISO 4254</w:t>
        </w:r>
      </w:hyperlink>
      <w:r w:rsidR="00B3407C" w:rsidRPr="00B3407C">
        <w:rPr>
          <w:rFonts w:ascii="Times New Roman" w:hAnsi="Times New Roman" w:cs="Times New Roman"/>
          <w:sz w:val="24"/>
          <w:szCs w:val="24"/>
        </w:rPr>
        <w:t>, que definem os requisitos gerais e específicos de segurança para tratores e máquinas agrícolas.</w:t>
      </w:r>
    </w:p>
    <w:p w14:paraId="347F4FBD" w14:textId="70AE6DC5" w:rsidR="00102BBD" w:rsidRPr="00A56C52" w:rsidRDefault="00102BBD" w:rsidP="007A37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A</w:t>
      </w:r>
      <w:r w:rsidRPr="00A56C52">
        <w:rPr>
          <w:rFonts w:ascii="Times New Roman" w:hAnsi="Times New Roman" w:cs="Times New Roman"/>
          <w:sz w:val="24"/>
          <w:szCs w:val="24"/>
        </w:rPr>
        <w:t xml:space="preserve"> contratada deverá adotar as práticas de sustentabilidade previstas no Decreto 7.746/2012 e no art. 5º da Instrução Normativa SLTI /MP nº 1, de 19/01/2010, no que couber.</w:t>
      </w:r>
    </w:p>
    <w:p w14:paraId="0D10C6A7" w14:textId="77777777" w:rsidR="007A379D" w:rsidRPr="00A56C52" w:rsidRDefault="007A379D" w:rsidP="007A379D">
      <w:pPr>
        <w:pStyle w:val="Default"/>
        <w:jc w:val="both"/>
        <w:rPr>
          <w:rFonts w:ascii="Times New Roman" w:eastAsiaTheme="minorHAnsi" w:hAnsi="Times New Roman" w:cs="Times New Roman"/>
          <w:i/>
          <w:iCs/>
          <w:color w:val="auto"/>
          <w:kern w:val="2"/>
        </w:rPr>
      </w:pP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>OBS:</w:t>
      </w:r>
    </w:p>
    <w:p w14:paraId="57A1AE5D" w14:textId="77777777" w:rsidR="007A379D" w:rsidRPr="00A56C52" w:rsidRDefault="007A379D" w:rsidP="007A379D">
      <w:pPr>
        <w:pStyle w:val="Default"/>
        <w:jc w:val="both"/>
        <w:rPr>
          <w:rFonts w:ascii="Times New Roman" w:eastAsiaTheme="minorHAnsi" w:hAnsi="Times New Roman" w:cs="Times New Roman"/>
          <w:i/>
          <w:iCs/>
          <w:color w:val="auto"/>
          <w:kern w:val="2"/>
        </w:rPr>
      </w:pP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 xml:space="preserve">No caso de haver itens específicos que se enquadrem como </w:t>
      </w: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  <w:u w:val="single"/>
        </w:rPr>
        <w:t>Aparelho Elétrico</w:t>
      </w: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 xml:space="preserve">, deverá ser verificado o se o equipamento elétrico faz parte da lista de compulsórios do INMETRO em: </w:t>
      </w:r>
      <w:hyperlink r:id="rId6" w:history="1">
        <w:r w:rsidRPr="00A56C52">
          <w:rPr>
            <w:rStyle w:val="Hyperlink"/>
            <w:rFonts w:ascii="Times New Roman" w:hAnsi="Times New Roman" w:cs="Times New Roman"/>
            <w:i/>
            <w:iCs/>
          </w:rPr>
          <w:t>Regulamentos Técnicos e Programas de Avaliação da Conformidade compulsórios - Qualidade - Inmetro</w:t>
        </w:r>
      </w:hyperlink>
      <w:r w:rsidRPr="00A56C52">
        <w:rPr>
          <w:rFonts w:ascii="Times New Roman" w:hAnsi="Times New Roman" w:cs="Times New Roman"/>
          <w:i/>
          <w:iCs/>
        </w:rPr>
        <w:t xml:space="preserve">. Caso positivo, incluir os requisitos de sustentabilidade previstos no item </w:t>
      </w: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>4. APARELHOS ELÉTRICOS EM GERAL, pg. 68 a 71 do Guia Nacional de Contratações Sustentáveis 2024 para o(s) referido(s) item(</w:t>
      </w:r>
      <w:proofErr w:type="spellStart"/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>ns</w:t>
      </w:r>
      <w:proofErr w:type="spellEnd"/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>).</w:t>
      </w:r>
    </w:p>
    <w:p w14:paraId="70AAFA60" w14:textId="77777777" w:rsidR="007A379D" w:rsidRPr="00A56C52" w:rsidRDefault="007A379D" w:rsidP="007A379D">
      <w:pPr>
        <w:pStyle w:val="Default"/>
        <w:jc w:val="both"/>
        <w:rPr>
          <w:rFonts w:ascii="Times New Roman" w:eastAsiaTheme="minorHAnsi" w:hAnsi="Times New Roman" w:cs="Times New Roman"/>
          <w:i/>
          <w:iCs/>
          <w:color w:val="auto"/>
          <w:kern w:val="2"/>
        </w:rPr>
      </w:pPr>
    </w:p>
    <w:p w14:paraId="6A5437D9" w14:textId="77777777" w:rsidR="007A379D" w:rsidRPr="00A56C52" w:rsidRDefault="007A379D" w:rsidP="007A379D">
      <w:pPr>
        <w:pStyle w:val="Default"/>
        <w:jc w:val="both"/>
        <w:rPr>
          <w:rFonts w:ascii="Times New Roman" w:eastAsiaTheme="minorHAnsi" w:hAnsi="Times New Roman" w:cs="Times New Roman"/>
          <w:i/>
          <w:iCs/>
          <w:color w:val="auto"/>
          <w:kern w:val="2"/>
        </w:rPr>
      </w:pP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 xml:space="preserve">Recomenda-se ainda consultar as </w:t>
      </w:r>
      <w:hyperlink r:id="rId7" w:history="1">
        <w:r w:rsidRPr="00A56C52">
          <w:rPr>
            <w:rStyle w:val="Hyperlink"/>
            <w:rFonts w:ascii="Times New Roman" w:hAnsi="Times New Roman" w:cs="Times New Roman"/>
            <w:i/>
            <w:iCs/>
          </w:rPr>
          <w:t>Fichas Técnicas de Enquadramento (</w:t>
        </w:r>
        <w:proofErr w:type="spellStart"/>
        <w:r w:rsidRPr="00A56C52">
          <w:rPr>
            <w:rStyle w:val="Hyperlink"/>
            <w:rFonts w:ascii="Times New Roman" w:hAnsi="Times New Roman" w:cs="Times New Roman"/>
            <w:i/>
            <w:iCs/>
          </w:rPr>
          <w:t>FTEs</w:t>
        </w:r>
        <w:proofErr w:type="spellEnd"/>
        <w:r w:rsidRPr="00A56C52">
          <w:rPr>
            <w:rStyle w:val="Hyperlink"/>
            <w:rFonts w:ascii="Times New Roman" w:hAnsi="Times New Roman" w:cs="Times New Roman"/>
            <w:i/>
            <w:iCs/>
          </w:rPr>
          <w:t>) — Ibama</w:t>
        </w:r>
      </w:hyperlink>
      <w:r w:rsidRPr="00A56C52">
        <w:rPr>
          <w:rFonts w:ascii="Times New Roman" w:eastAsiaTheme="minorHAnsi" w:hAnsi="Times New Roman" w:cs="Times New Roman"/>
          <w:i/>
          <w:iCs/>
        </w:rPr>
        <w:t xml:space="preserve"> </w:t>
      </w: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 xml:space="preserve">a fim de verificar se a fabricação de algum item específico exige o Cadastro Técnico Federal de Atividades Potencialmente Poluidoras ou Utilizadoras de Recursos Ambientais do IBAMA. </w:t>
      </w:r>
      <w:r w:rsidRPr="00A56C52">
        <w:rPr>
          <w:rFonts w:ascii="Times New Roman" w:hAnsi="Times New Roman" w:cs="Times New Roman"/>
          <w:i/>
          <w:iCs/>
        </w:rPr>
        <w:t xml:space="preserve">Caso positivo, incluir os requisitos de sustentabilidade previstos no item </w:t>
      </w:r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>9. CADASTRO TÉCNICO FEDERAL - ATIVIDADES POTENCIALMENTE POLUIDORAS OU UTILIZADORAS DE RECURSOS AMBIENTAIS, pg. 97 a 101 do Guia Nacional de Contratações Sustentáveis 2024 para o(s) referido(s) item(</w:t>
      </w:r>
      <w:proofErr w:type="spellStart"/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>ns</w:t>
      </w:r>
      <w:proofErr w:type="spellEnd"/>
      <w:r w:rsidRPr="00A56C52">
        <w:rPr>
          <w:rFonts w:ascii="Times New Roman" w:eastAsiaTheme="minorHAnsi" w:hAnsi="Times New Roman" w:cs="Times New Roman"/>
          <w:i/>
          <w:iCs/>
          <w:color w:val="auto"/>
          <w:kern w:val="2"/>
        </w:rPr>
        <w:t>).</w:t>
      </w:r>
    </w:p>
    <w:p w14:paraId="3BEF6D27" w14:textId="77777777" w:rsidR="007A379D" w:rsidRPr="00A56C52" w:rsidRDefault="007A379D" w:rsidP="007A379D">
      <w:pPr>
        <w:pStyle w:val="Default"/>
        <w:jc w:val="both"/>
        <w:rPr>
          <w:rFonts w:ascii="Times New Roman" w:eastAsiaTheme="minorHAnsi" w:hAnsi="Times New Roman" w:cs="Times New Roman"/>
          <w:color w:val="auto"/>
          <w:kern w:val="2"/>
        </w:rPr>
      </w:pPr>
      <w:r w:rsidRPr="00A56C52">
        <w:rPr>
          <w:rFonts w:ascii="Times New Roman" w:eastAsiaTheme="minorHAnsi" w:hAnsi="Times New Roman" w:cs="Times New Roman"/>
          <w:color w:val="auto"/>
          <w:kern w:val="2"/>
        </w:rPr>
        <w:t xml:space="preserve"> </w:t>
      </w:r>
    </w:p>
    <w:p w14:paraId="6B3B4B87" w14:textId="77777777" w:rsidR="007A379D" w:rsidRDefault="007A379D"/>
    <w:sectPr w:rsidR="007A379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79D"/>
    <w:rsid w:val="000279A2"/>
    <w:rsid w:val="000E386B"/>
    <w:rsid w:val="00102BBD"/>
    <w:rsid w:val="001706C2"/>
    <w:rsid w:val="00185ADD"/>
    <w:rsid w:val="001E59B5"/>
    <w:rsid w:val="007A379D"/>
    <w:rsid w:val="00A54EB9"/>
    <w:rsid w:val="00B3407C"/>
    <w:rsid w:val="00CB4C06"/>
    <w:rsid w:val="00CF0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613A5"/>
  <w15:chartTrackingRefBased/>
  <w15:docId w15:val="{D4558FDC-5B89-4383-9693-ED47A3AAD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A379D"/>
    <w:pPr>
      <w:ind w:left="720"/>
      <w:contextualSpacing/>
    </w:pPr>
  </w:style>
  <w:style w:type="paragraph" w:customStyle="1" w:styleId="Default">
    <w:name w:val="Default"/>
    <w:rsid w:val="007A379D"/>
    <w:pPr>
      <w:autoSpaceDE w:val="0"/>
      <w:autoSpaceDN w:val="0"/>
      <w:adjustRightInd w:val="0"/>
      <w:spacing w:after="0" w:line="240" w:lineRule="auto"/>
    </w:pPr>
    <w:rPr>
      <w:rFonts w:ascii="Malgun Gothic" w:eastAsia="Malgun Gothic" w:cs="Malgun Gothic"/>
      <w:color w:val="000000"/>
      <w:kern w:val="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A379D"/>
    <w:rPr>
      <w:color w:val="0563C1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B3407C"/>
    <w:rPr>
      <w:color w:val="954F72" w:themeColor="followed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B340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ov.br/ibama/pt-br/servicos/cadastros/ctf/ctf-app/ft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nmetro.gov.br/qualidade/rtepac/compulsorios.asp" TargetMode="External"/><Relationship Id="rId5" Type="http://schemas.openxmlformats.org/officeDocument/2006/relationships/hyperlink" Target="https://www.google.com/search?sca_esv=c47268d37cf876ba&amp;cs=0&amp;sxsrf=AE3TifPWoK22kS53z-hkQv4cx9gXPB8sPw%3A1756576154578&amp;q=ABNT+NBR+ISO+4254&amp;sa=X&amp;ved=2ahUKEwjK9b6NjLOPAxVIFLkGHedhLewQxccNegQIAhAB&amp;mstk=AUtExfClxC5riOqQxFLo6URYYxtj5NjQtalKqzuxAyQwy--Hoq5ep_70pbjfwZajcCglwm_w4mdjunbTsBk98bbx6qvlFbnMmTdIRlOmAo36FA5SviGAib8TAILpg9WYLJm2X7homhKvehKolWlEQJCSJRwOXAAAt3VSmwVbi4WBeq47JAo&amp;csui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323</Words>
  <Characters>1750</Characters>
  <Application>Microsoft Office Word</Application>
  <DocSecurity>0</DocSecurity>
  <Lines>14</Lines>
  <Paragraphs>4</Paragraphs>
  <ScaleCrop>false</ScaleCrop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7</cp:revision>
  <dcterms:created xsi:type="dcterms:W3CDTF">2025-08-07T13:42:00Z</dcterms:created>
  <dcterms:modified xsi:type="dcterms:W3CDTF">2025-08-30T18:02:00Z</dcterms:modified>
</cp:coreProperties>
</file>