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49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496"/>
        <w:tblGridChange w:id="0">
          <w:tblGrid>
            <w:gridCol w:w="9496"/>
          </w:tblGrid>
        </w:tblGridChange>
      </w:tblGrid>
      <w:tr>
        <w:trPr>
          <w:cantSplit w:val="0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002">
            <w:pPr>
              <w:spacing w:line="36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REQUERIMENTO INCLUSÃO NOME SOCIAL - SERVIDORES(AS)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3">
      <w:pPr>
        <w:spacing w:line="360" w:lineRule="auto"/>
        <w:ind w:firstLine="126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tabs>
          <w:tab w:val="left" w:leader="none" w:pos="8000"/>
        </w:tabs>
        <w:spacing w:line="240" w:lineRule="auto"/>
        <w:ind w:left="0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Eu,____________________________________________________________________________,</w:t>
      </w:r>
    </w:p>
    <w:p w:rsidR="00000000" w:rsidDel="00000000" w:rsidP="00000000" w:rsidRDefault="00000000" w:rsidRPr="00000000" w14:paraId="00000005">
      <w:pPr>
        <w:widowControl w:val="0"/>
        <w:tabs>
          <w:tab w:val="left" w:leader="none" w:pos="1292"/>
          <w:tab w:val="left" w:leader="none" w:pos="1874"/>
          <w:tab w:val="left" w:leader="none" w:pos="2436"/>
          <w:tab w:val="left" w:leader="none" w:pos="3427"/>
          <w:tab w:val="left" w:leader="none" w:pos="3462"/>
          <w:tab w:val="left" w:leader="none" w:pos="3994"/>
          <w:tab w:val="left" w:leader="none" w:pos="5038"/>
          <w:tab w:val="left" w:leader="none" w:pos="5366"/>
          <w:tab w:val="left" w:leader="none" w:pos="6170"/>
          <w:tab w:val="left" w:leader="none" w:pos="6596"/>
          <w:tab w:val="left" w:leader="none" w:pos="7994"/>
          <w:tab w:val="left" w:leader="none" w:pos="8729"/>
          <w:tab w:val="left" w:leader="none" w:pos="8877"/>
          <w:tab w:val="left" w:leader="none" w:pos="9142"/>
        </w:tabs>
        <w:spacing w:before="292" w:line="468" w:lineRule="auto"/>
        <w:ind w:left="0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Portador</w:t>
        <w:tab/>
        <w:t xml:space="preserve">(a)</w:t>
        <w:tab/>
        <w:t xml:space="preserve">da</w:t>
        <w:tab/>
        <w:t xml:space="preserve">Cédula</w:t>
        <w:tab/>
        <w:t xml:space="preserve">de</w:t>
        <w:tab/>
        <w:t xml:space="preserve">Identidade</w:t>
        <w:tab/>
        <w:tab/>
        <w:t xml:space="preserve">nº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ab/>
        <w:t xml:space="preserve">e CPF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</w:t>
        <w:tab/>
        <w:t xml:space="preserve"> SIAPE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ab/>
        <w:t xml:space="preserve">ocupante</w:t>
        <w:tab/>
        <w:t xml:space="preserve">do</w:t>
        <w:tab/>
        <w:t xml:space="preserve">cargo</w:t>
      </w:r>
    </w:p>
    <w:p w:rsidR="00000000" w:rsidDel="00000000" w:rsidP="00000000" w:rsidRDefault="00000000" w:rsidRPr="00000000" w14:paraId="00000006">
      <w:pPr>
        <w:widowControl w:val="0"/>
        <w:tabs>
          <w:tab w:val="left" w:leader="none" w:pos="2209"/>
          <w:tab w:val="left" w:leader="none" w:pos="4212"/>
          <w:tab w:val="left" w:leader="none" w:pos="4459"/>
          <w:tab w:val="left" w:leader="none" w:pos="5308"/>
          <w:tab w:val="left" w:leader="none" w:pos="6400"/>
          <w:tab w:val="left" w:leader="none" w:pos="8715"/>
        </w:tabs>
        <w:spacing w:line="472" w:lineRule="auto"/>
        <w:ind w:left="0" w:right="-466.062992125984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do Instituto Federal Farroupilha -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4"/>
          <w:szCs w:val="24"/>
          <w:rtl w:val="0"/>
        </w:rPr>
        <w:t xml:space="preserve">Campus/Reitoria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venho através deste, REQUERER a inclusão do uso</w:t>
        <w:tab/>
        <w:t xml:space="preserve">do</w:t>
        <w:tab/>
        <w:t xml:space="preserve">meu</w:t>
        <w:tab/>
        <w:tab/>
        <w:t xml:space="preserve">nome</w:t>
        <w:tab/>
        <w:t xml:space="preserve">social</w:t>
      </w:r>
    </w:p>
    <w:p w:rsidR="00000000" w:rsidDel="00000000" w:rsidP="00000000" w:rsidRDefault="00000000" w:rsidRPr="00000000" w14:paraId="00000007">
      <w:pPr>
        <w:widowControl w:val="0"/>
        <w:tabs>
          <w:tab w:val="left" w:leader="none" w:pos="8001"/>
          <w:tab w:val="left" w:leader="none" w:pos="8915"/>
        </w:tabs>
        <w:spacing w:before="6" w:line="468" w:lineRule="auto"/>
        <w:ind w:left="0" w:right="-466.062992125984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</w:t>
        <w:tab/>
        <w:t xml:space="preserve">nos documentos do IFFar.</w:t>
      </w:r>
    </w:p>
    <w:p w:rsidR="00000000" w:rsidDel="00000000" w:rsidP="00000000" w:rsidRDefault="00000000" w:rsidRPr="00000000" w14:paraId="00000008">
      <w:pPr>
        <w:widowControl w:val="0"/>
        <w:spacing w:before="214" w:line="240" w:lineRule="auto"/>
        <w:ind w:left="0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tabs>
          <w:tab w:val="left" w:leader="none" w:pos="5923"/>
          <w:tab w:val="left" w:leader="none" w:pos="6570"/>
          <w:tab w:val="left" w:leader="none" w:pos="8358"/>
          <w:tab w:val="left" w:leader="none" w:pos="9318"/>
        </w:tabs>
        <w:spacing w:line="240" w:lineRule="auto"/>
        <w:ind w:left="0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de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de 202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line="240" w:lineRule="auto"/>
        <w:ind w:left="0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line="240" w:lineRule="auto"/>
        <w:ind w:left="0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line="240" w:lineRule="auto"/>
        <w:ind w:left="0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line="240" w:lineRule="auto"/>
        <w:ind w:left="0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before="32" w:line="240" w:lineRule="auto"/>
        <w:ind w:left="0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1820614</wp:posOffset>
                </wp:positionH>
                <wp:positionV relativeFrom="paragraph">
                  <wp:posOffset>175336</wp:posOffset>
                </wp:positionV>
                <wp:extent cx="3112135" cy="12700"/>
                <wp:effectExtent b="0" l="0" r="0" t="0"/>
                <wp:wrapTopAndBottom distB="0" dist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3789933" y="3779365"/>
                          <a:ext cx="3112135" cy="1270"/>
                        </a:xfrm>
                        <a:custGeom>
                          <a:rect b="b" l="l" r="r" t="t"/>
                          <a:pathLst>
                            <a:path extrusionOk="0" h="120000" w="3112135">
                              <a:moveTo>
                                <a:pt x="0" y="0"/>
                              </a:moveTo>
                              <a:lnTo>
                                <a:pt x="3111996" y="0"/>
                              </a:lnTo>
                            </a:path>
                          </a:pathLst>
                        </a:custGeom>
                        <a:noFill/>
                        <a:ln cap="flat" cmpd="sng" w="99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1820614</wp:posOffset>
                </wp:positionH>
                <wp:positionV relativeFrom="paragraph">
                  <wp:posOffset>175336</wp:posOffset>
                </wp:positionV>
                <wp:extent cx="3112135" cy="12700"/>
                <wp:effectExtent b="0" l="0" r="0" t="0"/>
                <wp:wrapTopAndBottom distB="0" distT="0"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11213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F">
      <w:pPr>
        <w:widowControl w:val="0"/>
        <w:spacing w:before="13" w:line="240" w:lineRule="auto"/>
        <w:ind w:left="0" w:right="-466.062992125984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Assinatura do(a) Requerente</w:t>
      </w:r>
    </w:p>
    <w:p w:rsidR="00000000" w:rsidDel="00000000" w:rsidP="00000000" w:rsidRDefault="00000000" w:rsidRPr="00000000" w14:paraId="00000010">
      <w:pPr>
        <w:widowControl w:val="0"/>
        <w:spacing w:line="240" w:lineRule="auto"/>
        <w:ind w:left="0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0"/>
        <w:spacing w:before="283" w:line="240" w:lineRule="auto"/>
        <w:ind w:left="0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spacing w:line="232" w:lineRule="auto"/>
        <w:ind w:left="0" w:right="-466.062992125984" w:firstLine="0"/>
        <w:jc w:val="both"/>
        <w:rPr>
          <w:rFonts w:ascii="Calibri" w:cs="Calibri" w:eastAsia="Calibri" w:hAnsi="Calibri"/>
          <w:sz w:val="24"/>
          <w:szCs w:val="24"/>
        </w:rPr>
        <w:sectPr>
          <w:pgSz w:h="16834" w:w="11909" w:orient="portrait"/>
          <w:pgMar w:bottom="1440" w:top="1440" w:left="1440" w:right="1440" w:header="720" w:footer="720"/>
          <w:pgNumType w:start="1"/>
        </w:sect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Conforme o art. 3º da IN 04/2025, Mediante o requerimento do(a) servidor(a), a Coordenação de Gestão de Pessoas (CGP) da unidade fica responsável por comunicar a Coordenação de Ações Afirmativas, para que juntamente com o Núcleo de Gênero e Diversidade Sexual (Nugedis) possam acompanhar as(os) servidores(as) para contribuir com o acolhimento institucional.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sectPr>
      <w:type w:val="nextPage"/>
      <w:pgSz w:h="16834" w:w="11909" w:orient="portrait"/>
      <w:pgMar w:bottom="460" w:top="520" w:left="1275" w:right="1275" w:header="284" w:footer="26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