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APÊNDICE II – RELAÇÃO DE ITENS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left"/>
        <w:tblLayout w:type="fixed"/>
        <w:tblLook w:val="0400"/>
      </w:tblPr>
      <w:tblGrid>
        <w:gridCol w:w="975"/>
        <w:gridCol w:w="675"/>
        <w:gridCol w:w="2970"/>
        <w:gridCol w:w="1155"/>
        <w:gridCol w:w="1095"/>
        <w:gridCol w:w="1635"/>
        <w:tblGridChange w:id="0">
          <w:tblGrid>
            <w:gridCol w:w="975"/>
            <w:gridCol w:w="675"/>
            <w:gridCol w:w="2970"/>
            <w:gridCol w:w="1155"/>
            <w:gridCol w:w="1095"/>
            <w:gridCol w:w="16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Grupo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quantidade estimada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custo estimado por hora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Elaboração e assinatura de termos de referência, memoriais descritivos, projetos técnicos e laudos para sistemas de caldeira, rede de vapor e boiler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hora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R$ 201,67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0.85937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Apoio técnico à fiscalização do contrato de manutenção dos sistemas de caldeira, rede de vapor e boiler, incluindo vistorias técnicas, relatórios e pareceres.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hora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R$ 201,67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bookmarkStart w:colFirst="0" w:colLast="0" w:name="_heading=h.c0xvpg4oumn1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uiPriority w:val="9"/>
    <w:rsid w:val="00822C1B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822C1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IQzXoa25Wk+m5Rwhbd6v9qjHLA==">CgMxLjAyDmguYzB4dnBnNG91bW4xOABqMwoUc3VnZ2VzdC5iYnU4MzhkNGU2dmoSG0d1c3Rhdm8gZGUgQmFjY28gR2lhY29tZWxsaXIhMWVvWWgtOHFBMXYwbFJaMVNaUk9zYlhSRFZoTEM2TXZK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2026-03-10T19:02:00Z</dcterms:created>
  <dc:creator>Gustavo Reis San Martin</dc:creator>
</cp:coreProperties>
</file>