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4047" w:rsidRPr="004A3360" w:rsidRDefault="00EC4047" w:rsidP="00EC4047">
      <w:pPr>
        <w:jc w:val="center"/>
        <w:rPr>
          <w:rFonts w:asciiTheme="minorHAnsi" w:hAnsiTheme="minorHAnsi" w:cs="Times New Roman"/>
          <w:bCs/>
          <w:iCs/>
          <w:color w:val="000000"/>
          <w:sz w:val="22"/>
          <w:szCs w:val="22"/>
        </w:rPr>
      </w:pPr>
      <w:r w:rsidRPr="004A3360">
        <w:rPr>
          <w:rFonts w:asciiTheme="minorHAnsi" w:hAnsiTheme="minorHAnsi" w:cs="Times New Roman"/>
          <w:bCs/>
          <w:iCs/>
          <w:color w:val="000000"/>
          <w:sz w:val="22"/>
          <w:szCs w:val="22"/>
        </w:rPr>
        <w:t>ANEXO II</w:t>
      </w:r>
    </w:p>
    <w:p w:rsidR="00EC4047" w:rsidRPr="004A3360" w:rsidRDefault="00EC4047" w:rsidP="00EC4047">
      <w:pPr>
        <w:jc w:val="center"/>
        <w:rPr>
          <w:rFonts w:asciiTheme="minorHAnsi" w:hAnsiTheme="minorHAnsi" w:cs="Times New Roman"/>
          <w:bCs/>
          <w:iCs/>
          <w:color w:val="000000"/>
          <w:sz w:val="22"/>
          <w:szCs w:val="22"/>
        </w:rPr>
      </w:pPr>
      <w:r w:rsidRPr="004A3360">
        <w:rPr>
          <w:rFonts w:asciiTheme="minorHAnsi" w:hAnsiTheme="minorHAnsi" w:cs="Times New Roman"/>
          <w:bCs/>
          <w:iCs/>
          <w:color w:val="000000"/>
          <w:sz w:val="22"/>
          <w:szCs w:val="22"/>
        </w:rPr>
        <w:t>ATA DE REGISTRO DE PREÇOS</w:t>
      </w:r>
    </w:p>
    <w:p w:rsidR="00EC4047" w:rsidRPr="004A3360" w:rsidRDefault="00EC4047" w:rsidP="00EC4047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/>
          <w:bCs/>
          <w:sz w:val="22"/>
          <w:szCs w:val="22"/>
        </w:rPr>
      </w:pPr>
      <w:r w:rsidRPr="004A3360">
        <w:rPr>
          <w:rFonts w:asciiTheme="minorHAnsi" w:hAnsiTheme="minorHAnsi"/>
          <w:bCs/>
          <w:sz w:val="22"/>
          <w:szCs w:val="22"/>
        </w:rPr>
        <w:t>N.º 03/2016</w:t>
      </w:r>
    </w:p>
    <w:p w:rsidR="00EC4047" w:rsidRPr="004A3360" w:rsidRDefault="00EC4047" w:rsidP="00EC4047">
      <w:pPr>
        <w:spacing w:after="120" w:line="276" w:lineRule="auto"/>
        <w:ind w:right="-15"/>
        <w:jc w:val="center"/>
        <w:rPr>
          <w:rFonts w:asciiTheme="minorHAnsi" w:hAnsiTheme="minorHAnsi" w:cs="Times New Roman"/>
          <w:bCs/>
          <w:color w:val="000000"/>
          <w:sz w:val="22"/>
          <w:szCs w:val="22"/>
        </w:rPr>
      </w:pPr>
      <w:r w:rsidRPr="004A3360">
        <w:rPr>
          <w:rFonts w:asciiTheme="minorHAnsi" w:hAnsiTheme="minorHAnsi" w:cs="Times New Roman"/>
          <w:bCs/>
          <w:color w:val="000000"/>
          <w:sz w:val="22"/>
          <w:szCs w:val="22"/>
        </w:rPr>
        <w:t>(Processo Administrativo n.°23240.00076/2016-83)</w:t>
      </w:r>
    </w:p>
    <w:p w:rsidR="00CB46FC" w:rsidRPr="004A3360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Theme="minorHAnsi" w:hAnsiTheme="minorHAnsi" w:cstheme="minorHAnsi"/>
          <w:sz w:val="22"/>
          <w:szCs w:val="22"/>
        </w:rPr>
      </w:pPr>
    </w:p>
    <w:p w:rsidR="00130234" w:rsidRPr="004A3360" w:rsidRDefault="00130234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asciiTheme="minorHAnsi" w:hAnsiTheme="minorHAnsi" w:cstheme="minorHAnsi"/>
          <w:sz w:val="22"/>
          <w:szCs w:val="22"/>
        </w:rPr>
      </w:pPr>
    </w:p>
    <w:p w:rsidR="00EC4047" w:rsidRPr="004A3360" w:rsidRDefault="00EC4047" w:rsidP="00EC4047">
      <w:pPr>
        <w:suppressAutoHyphens/>
        <w:spacing w:line="360" w:lineRule="auto"/>
        <w:jc w:val="both"/>
        <w:rPr>
          <w:rFonts w:asciiTheme="minorHAnsi" w:hAnsiTheme="minorHAnsi" w:cs="Times New Roman"/>
          <w:sz w:val="22"/>
          <w:szCs w:val="22"/>
        </w:rPr>
      </w:pPr>
      <w:r w:rsidRPr="004A3360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 xml:space="preserve">O Instituto Federal Farroupilha Campus Panambi, com sede na Rua Erechim 860, Bairro Planalto, na cidade de Panambi, inscrito (a) no CNPJ/MF sob o nº 10.662.072/0007-43, neste ato, representada pela Diretora Geral Ana Rita </w:t>
      </w:r>
      <w:proofErr w:type="spellStart"/>
      <w:r w:rsidRPr="004A3360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>Kraemer</w:t>
      </w:r>
      <w:proofErr w:type="spellEnd"/>
      <w:r w:rsidRPr="004A3360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 xml:space="preserve"> Fontoura, nomeada pela Portaria nº 676 de 12 de Maio de 2015, publicada no DOU de 14 de Maio de 2015, inscrita no CPF sob o nº 552.376.650-04 portadora da Carteira de Identidade nº 4039425345, considerando o julgamento da licitação na modalidade de pregão, na forma </w:t>
      </w:r>
      <w:r w:rsidRPr="004A3360">
        <w:rPr>
          <w:rFonts w:asciiTheme="minorHAnsi" w:hAnsiTheme="minorHAnsi" w:cs="Times New Roman"/>
          <w:iCs/>
          <w:color w:val="000000"/>
          <w:sz w:val="22"/>
          <w:szCs w:val="22"/>
          <w:lang w:eastAsia="ar-SA"/>
        </w:rPr>
        <w:t>eletrônica</w:t>
      </w:r>
      <w:r w:rsidRPr="004A3360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 xml:space="preserve">, para REGISTRO DE PREÇOS nº 03/2016, publicada no... </w:t>
      </w:r>
      <w:proofErr w:type="gramStart"/>
      <w:r w:rsidRPr="004A3360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>de</w:t>
      </w:r>
      <w:proofErr w:type="gramEnd"/>
      <w:r w:rsidRPr="004A3360">
        <w:rPr>
          <w:rFonts w:asciiTheme="minorHAnsi" w:hAnsiTheme="minorHAnsi" w:cs="Times New Roman"/>
          <w:color w:val="000000"/>
          <w:sz w:val="22"/>
          <w:szCs w:val="22"/>
          <w:lang w:eastAsia="ar-SA"/>
        </w:rPr>
        <w:t xml:space="preserve"> ...../...../2016, processo administrativo n.º 23240.000076/2016-83, resolve registrar os preços da(s)  empresa(s) indicada(s) e qualificada(s) nesta ATA, de acordo com a classificação por ela(s) alcançada(s) e na(s)  quantidade(s)  cotada(s), atendendo as condições previstas no edital, sujeitando-se as partes às normas constantes na Lei nº 8.666, de 21 de junho de 1993 e suas alterações, </w:t>
      </w:r>
      <w:r w:rsidRPr="004A3360">
        <w:rPr>
          <w:rFonts w:asciiTheme="minorHAnsi" w:hAnsiTheme="minorHAnsi" w:cs="Times New Roman"/>
          <w:sz w:val="22"/>
          <w:szCs w:val="22"/>
          <w:lang w:eastAsia="ar-SA"/>
        </w:rPr>
        <w:t xml:space="preserve">no </w:t>
      </w:r>
      <w:r w:rsidRPr="004A3360">
        <w:rPr>
          <w:rFonts w:asciiTheme="minorHAnsi" w:hAnsiTheme="minorHAnsi" w:cs="Times New Roman"/>
          <w:iCs/>
          <w:sz w:val="22"/>
          <w:szCs w:val="22"/>
          <w:lang w:eastAsia="ar-SA"/>
        </w:rPr>
        <w:t>Decreto n.º 7.892, de 23 de janeiro de 2013,</w:t>
      </w:r>
      <w:r w:rsidRPr="004A3360">
        <w:rPr>
          <w:rFonts w:asciiTheme="minorHAnsi" w:hAnsiTheme="minorHAnsi" w:cs="Times New Roman"/>
          <w:sz w:val="22"/>
          <w:szCs w:val="22"/>
          <w:lang w:eastAsia="ar-SA"/>
        </w:rPr>
        <w:t xml:space="preserve"> e em conformidade com as disposições a seguir:</w:t>
      </w:r>
      <w:r w:rsidRPr="004A3360">
        <w:rPr>
          <w:rFonts w:asciiTheme="minorHAnsi" w:hAnsiTheme="minorHAnsi" w:cs="Times New Roman"/>
          <w:sz w:val="22"/>
          <w:szCs w:val="22"/>
        </w:rPr>
        <w:t xml:space="preserve"> </w:t>
      </w:r>
    </w:p>
    <w:p w:rsidR="00CB46FC" w:rsidRPr="004A3360" w:rsidRDefault="00CB46FC" w:rsidP="00CB46FC">
      <w:pPr>
        <w:widowControl w:val="0"/>
        <w:tabs>
          <w:tab w:val="center" w:pos="4779"/>
          <w:tab w:val="right" w:pos="9198"/>
        </w:tabs>
        <w:autoSpaceDE w:val="0"/>
        <w:autoSpaceDN w:val="0"/>
        <w:adjustRightInd w:val="0"/>
        <w:ind w:right="-28"/>
        <w:jc w:val="both"/>
        <w:rPr>
          <w:rFonts w:asciiTheme="minorHAnsi" w:hAnsiTheme="minorHAnsi" w:cstheme="minorHAnsi"/>
          <w:sz w:val="22"/>
          <w:szCs w:val="22"/>
        </w:rPr>
      </w:pPr>
    </w:p>
    <w:p w:rsidR="00CB46FC" w:rsidRPr="004A3360" w:rsidRDefault="00CB46FC" w:rsidP="00C60729">
      <w:pPr>
        <w:pStyle w:val="Nivel1"/>
        <w:rPr>
          <w:rFonts w:asciiTheme="minorHAnsi" w:hAnsiTheme="minorHAnsi" w:cstheme="minorHAnsi"/>
          <w:b w:val="0"/>
          <w:sz w:val="22"/>
          <w:szCs w:val="22"/>
        </w:rPr>
      </w:pPr>
      <w:r w:rsidRPr="004A3360">
        <w:rPr>
          <w:rFonts w:asciiTheme="minorHAnsi" w:hAnsiTheme="minorHAnsi" w:cstheme="minorHAnsi"/>
          <w:b w:val="0"/>
          <w:sz w:val="22"/>
          <w:szCs w:val="22"/>
        </w:rPr>
        <w:t>DO OBJETO</w:t>
      </w:r>
    </w:p>
    <w:p w:rsidR="00CB46FC" w:rsidRPr="004A3360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proofErr w:type="gramStart"/>
      <w:r w:rsidRPr="004A3360">
        <w:rPr>
          <w:rFonts w:asciiTheme="minorHAnsi" w:hAnsiTheme="minorHAnsi" w:cstheme="minorHAnsi"/>
          <w:sz w:val="22"/>
          <w:szCs w:val="22"/>
        </w:rPr>
        <w:t>A presente</w:t>
      </w:r>
      <w:proofErr w:type="gramEnd"/>
      <w:r w:rsidRPr="004A3360">
        <w:rPr>
          <w:rFonts w:asciiTheme="minorHAnsi" w:hAnsiTheme="minorHAnsi" w:cstheme="minorHAnsi"/>
          <w:sz w:val="22"/>
          <w:szCs w:val="22"/>
        </w:rPr>
        <w:t xml:space="preserve"> Ata tem por objeto o registro de preços para a eventual </w:t>
      </w:r>
      <w:r w:rsidR="00537AF1" w:rsidRPr="004A3360">
        <w:rPr>
          <w:rFonts w:asciiTheme="minorHAnsi" w:hAnsiTheme="minorHAnsi" w:cstheme="minorHAnsi"/>
          <w:color w:val="000000"/>
          <w:sz w:val="22"/>
          <w:szCs w:val="22"/>
        </w:rPr>
        <w:t>contratação de empresa especializada na prestação de</w:t>
      </w:r>
      <w:r w:rsidR="00537AF1" w:rsidRPr="004A3360">
        <w:rPr>
          <w:rFonts w:asciiTheme="minorHAnsi" w:hAnsiTheme="minorHAnsi" w:cstheme="minorHAnsi"/>
          <w:bCs/>
          <w:color w:val="000000"/>
          <w:sz w:val="22"/>
          <w:szCs w:val="22"/>
        </w:rPr>
        <w:t xml:space="preserve"> serviço de coleta, transporte e destinação final de resíduos</w:t>
      </w:r>
      <w:r w:rsidR="00537AF1" w:rsidRPr="004A3360">
        <w:rPr>
          <w:rFonts w:asciiTheme="minorHAnsi" w:hAnsiTheme="minorHAnsi" w:cstheme="minorHAnsi"/>
          <w:sz w:val="22"/>
          <w:szCs w:val="22"/>
        </w:rPr>
        <w:t>,</w:t>
      </w:r>
      <w:r w:rsidRPr="004A3360">
        <w:rPr>
          <w:rFonts w:asciiTheme="minorHAnsi" w:hAnsiTheme="minorHAnsi" w:cstheme="minorHAnsi"/>
          <w:sz w:val="22"/>
          <w:szCs w:val="22"/>
        </w:rPr>
        <w:t xml:space="preserve"> </w:t>
      </w:r>
      <w:r w:rsidR="00537AF1" w:rsidRPr="004A3360">
        <w:rPr>
          <w:rFonts w:asciiTheme="minorHAnsi" w:hAnsiTheme="minorHAnsi" w:cstheme="minorHAnsi"/>
          <w:bCs/>
          <w:color w:val="000000"/>
          <w:sz w:val="22"/>
          <w:szCs w:val="22"/>
        </w:rPr>
        <w:t>resíduos de serviços de saúde (RSS)</w:t>
      </w:r>
      <w:r w:rsidR="00537AF1" w:rsidRPr="004A3360">
        <w:rPr>
          <w:rFonts w:asciiTheme="minorHAnsi" w:hAnsiTheme="minorHAnsi" w:cstheme="minorHAnsi"/>
          <w:color w:val="000000"/>
          <w:sz w:val="22"/>
          <w:szCs w:val="22"/>
        </w:rPr>
        <w:t xml:space="preserve">, resíduos de construção civil, </w:t>
      </w:r>
      <w:r w:rsidRPr="004A3360">
        <w:rPr>
          <w:rFonts w:asciiTheme="minorHAnsi" w:hAnsiTheme="minorHAnsi" w:cstheme="minorHAnsi"/>
          <w:sz w:val="22"/>
          <w:szCs w:val="22"/>
        </w:rPr>
        <w:t xml:space="preserve">especificado(s) no(s) </w:t>
      </w:r>
      <w:r w:rsidR="00537AF1" w:rsidRPr="004A3360">
        <w:rPr>
          <w:rFonts w:asciiTheme="minorHAnsi" w:hAnsiTheme="minorHAnsi" w:cstheme="minorHAnsi"/>
          <w:sz w:val="22"/>
          <w:szCs w:val="22"/>
        </w:rPr>
        <w:t>item (</w:t>
      </w:r>
      <w:proofErr w:type="spellStart"/>
      <w:r w:rsidRPr="004A3360">
        <w:rPr>
          <w:rFonts w:asciiTheme="minorHAnsi" w:hAnsiTheme="minorHAnsi" w:cstheme="minorHAnsi"/>
          <w:sz w:val="22"/>
          <w:szCs w:val="22"/>
        </w:rPr>
        <w:t>ns</w:t>
      </w:r>
      <w:proofErr w:type="spellEnd"/>
      <w:r w:rsidRPr="004A3360">
        <w:rPr>
          <w:rFonts w:asciiTheme="minorHAnsi" w:hAnsiTheme="minorHAnsi" w:cstheme="minorHAnsi"/>
          <w:sz w:val="22"/>
          <w:szCs w:val="22"/>
        </w:rPr>
        <w:t xml:space="preserve">).......... </w:t>
      </w:r>
      <w:proofErr w:type="gramStart"/>
      <w:r w:rsidRPr="004A3360">
        <w:rPr>
          <w:rFonts w:asciiTheme="minorHAnsi" w:hAnsiTheme="minorHAnsi" w:cstheme="minorHAnsi"/>
          <w:sz w:val="22"/>
          <w:szCs w:val="22"/>
        </w:rPr>
        <w:t>do</w:t>
      </w:r>
      <w:proofErr w:type="gramEnd"/>
      <w:r w:rsidRPr="004A3360">
        <w:rPr>
          <w:rFonts w:asciiTheme="minorHAnsi" w:hAnsiTheme="minorHAnsi" w:cstheme="minorHAnsi"/>
          <w:sz w:val="22"/>
          <w:szCs w:val="22"/>
        </w:rPr>
        <w:t xml:space="preserve"> .......... </w:t>
      </w:r>
      <w:r w:rsidR="00FD7CFF" w:rsidRPr="004A3360">
        <w:rPr>
          <w:rFonts w:asciiTheme="minorHAnsi" w:hAnsiTheme="minorHAnsi" w:cstheme="minorHAnsi"/>
          <w:sz w:val="22"/>
          <w:szCs w:val="22"/>
        </w:rPr>
        <w:t>T</w:t>
      </w:r>
      <w:r w:rsidRPr="004A3360">
        <w:rPr>
          <w:rFonts w:asciiTheme="minorHAnsi" w:hAnsiTheme="minorHAnsi" w:cstheme="minorHAnsi"/>
          <w:sz w:val="22"/>
          <w:szCs w:val="22"/>
        </w:rPr>
        <w:t xml:space="preserve">ermo de </w:t>
      </w:r>
      <w:r w:rsidR="00FD7CFF" w:rsidRPr="004A3360">
        <w:rPr>
          <w:rFonts w:asciiTheme="minorHAnsi" w:hAnsiTheme="minorHAnsi" w:cstheme="minorHAnsi"/>
          <w:sz w:val="22"/>
          <w:szCs w:val="22"/>
        </w:rPr>
        <w:t>R</w:t>
      </w:r>
      <w:r w:rsidR="00537AF1" w:rsidRPr="004A3360">
        <w:rPr>
          <w:rFonts w:asciiTheme="minorHAnsi" w:hAnsiTheme="minorHAnsi" w:cstheme="minorHAnsi"/>
          <w:sz w:val="22"/>
          <w:szCs w:val="22"/>
        </w:rPr>
        <w:t>eferência, anexo I do edital do</w:t>
      </w:r>
      <w:r w:rsidRPr="004A3360">
        <w:rPr>
          <w:rFonts w:asciiTheme="minorHAnsi" w:hAnsiTheme="minorHAnsi" w:cstheme="minorHAnsi"/>
          <w:sz w:val="22"/>
          <w:szCs w:val="22"/>
        </w:rPr>
        <w:t xml:space="preserve"> Pregão</w:t>
      </w:r>
      <w:r w:rsidR="00537AF1" w:rsidRPr="004A3360">
        <w:rPr>
          <w:rFonts w:asciiTheme="minorHAnsi" w:hAnsiTheme="minorHAnsi" w:cstheme="minorHAnsi"/>
          <w:sz w:val="22"/>
          <w:szCs w:val="22"/>
        </w:rPr>
        <w:t xml:space="preserve"> nº 03/2016</w:t>
      </w:r>
      <w:r w:rsidRPr="004A3360">
        <w:rPr>
          <w:rFonts w:asciiTheme="minorHAnsi" w:hAnsiTheme="minorHAnsi" w:cstheme="minorHAnsi"/>
          <w:sz w:val="22"/>
          <w:szCs w:val="22"/>
        </w:rPr>
        <w:t>, que é parte integrante desta Ata, assim como a proposta vencedora, independentemente de transcrição.</w:t>
      </w:r>
    </w:p>
    <w:p w:rsidR="00CB46FC" w:rsidRPr="004A3360" w:rsidRDefault="00CB46FC" w:rsidP="00C60729">
      <w:pPr>
        <w:pStyle w:val="Nivel1"/>
        <w:rPr>
          <w:rFonts w:asciiTheme="minorHAnsi" w:hAnsiTheme="minorHAnsi" w:cstheme="minorHAnsi"/>
          <w:b w:val="0"/>
          <w:sz w:val="22"/>
          <w:szCs w:val="22"/>
        </w:rPr>
      </w:pPr>
      <w:r w:rsidRPr="004A3360">
        <w:rPr>
          <w:rFonts w:asciiTheme="minorHAnsi" w:hAnsiTheme="minorHAnsi" w:cstheme="minorHAnsi"/>
          <w:b w:val="0"/>
          <w:sz w:val="22"/>
          <w:szCs w:val="22"/>
        </w:rPr>
        <w:t xml:space="preserve">DOS PREÇOS, ESPECIFICAÇÕES E </w:t>
      </w:r>
      <w:proofErr w:type="gramStart"/>
      <w:r w:rsidRPr="004A3360">
        <w:rPr>
          <w:rFonts w:asciiTheme="minorHAnsi" w:hAnsiTheme="minorHAnsi" w:cstheme="minorHAnsi"/>
          <w:b w:val="0"/>
          <w:sz w:val="22"/>
          <w:szCs w:val="22"/>
        </w:rPr>
        <w:t>QUANTITATIVOS</w:t>
      </w:r>
      <w:proofErr w:type="gramEnd"/>
    </w:p>
    <w:p w:rsidR="006630DF" w:rsidRPr="004A3360" w:rsidRDefault="00CB46FC" w:rsidP="006630DF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O preço registrado, as especificações do objeto</w:t>
      </w:r>
      <w:r w:rsidR="00537AF1" w:rsidRPr="004A3360">
        <w:rPr>
          <w:rFonts w:asciiTheme="minorHAnsi" w:hAnsiTheme="minorHAnsi" w:cstheme="minorHAnsi"/>
          <w:sz w:val="22"/>
          <w:szCs w:val="22"/>
        </w:rPr>
        <w:t xml:space="preserve"> </w:t>
      </w:r>
      <w:r w:rsidRPr="004A3360">
        <w:rPr>
          <w:rFonts w:asciiTheme="minorHAnsi" w:hAnsiTheme="minorHAnsi" w:cstheme="minorHAnsi"/>
          <w:sz w:val="22"/>
          <w:szCs w:val="22"/>
        </w:rPr>
        <w:t>e as demais condições ofertadas na(s) proposta(s) são as que seguem</w:t>
      </w:r>
      <w:r w:rsidR="006630DF" w:rsidRPr="004A3360">
        <w:rPr>
          <w:rFonts w:asciiTheme="minorHAnsi" w:hAnsiTheme="minorHAnsi" w:cstheme="minorHAnsi"/>
          <w:sz w:val="22"/>
          <w:szCs w:val="22"/>
        </w:rPr>
        <w:t>:</w:t>
      </w:r>
    </w:p>
    <w:p w:rsidR="006630DF" w:rsidRPr="004A3360" w:rsidRDefault="006630DF" w:rsidP="006630DF">
      <w:pPr>
        <w:autoSpaceDE w:val="0"/>
        <w:autoSpaceDN w:val="0"/>
        <w:adjustRightInd w:val="0"/>
        <w:spacing w:before="120" w:after="120" w:line="276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743016" w:rsidRPr="004A3360" w:rsidRDefault="00743016" w:rsidP="006630DF">
      <w:pPr>
        <w:autoSpaceDE w:val="0"/>
        <w:autoSpaceDN w:val="0"/>
        <w:adjustRightInd w:val="0"/>
        <w:spacing w:before="120" w:after="120" w:line="276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tbl>
      <w:tblPr>
        <w:tblW w:w="9179" w:type="dxa"/>
        <w:tblInd w:w="93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869"/>
        <w:gridCol w:w="775"/>
        <w:gridCol w:w="2947"/>
        <w:gridCol w:w="1242"/>
        <w:gridCol w:w="1042"/>
        <w:gridCol w:w="1443"/>
        <w:gridCol w:w="861"/>
      </w:tblGrid>
      <w:tr w:rsidR="006630DF" w:rsidRPr="004A3360" w:rsidTr="00221F4E">
        <w:tc>
          <w:tcPr>
            <w:tcW w:w="8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lastRenderedPageBreak/>
              <w:t>Grupo</w:t>
            </w:r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>ITEM</w:t>
            </w: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>DESCRIÇÃO/</w:t>
            </w: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</w:rPr>
              <w:t>ESPECIFICAÇÃO</w:t>
            </w: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>Unidade</w:t>
            </w: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>Valor Estimado</w:t>
            </w: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>Quantidade estimada</w:t>
            </w: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764004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 xml:space="preserve">Valor </w:t>
            </w:r>
            <w:r w:rsidR="00764004" w:rsidRPr="004A3360">
              <w:rPr>
                <w:rFonts w:asciiTheme="minorHAnsi" w:hAnsiTheme="minorHAnsi" w:cstheme="minorHAnsi"/>
                <w:bCs/>
                <w:color w:val="000000" w:themeColor="text1"/>
                <w:sz w:val="22"/>
                <w:szCs w:val="22"/>
              </w:rPr>
              <w:t>Total</w:t>
            </w:r>
          </w:p>
        </w:tc>
      </w:tr>
      <w:tr w:rsidR="006630DF" w:rsidRPr="004A3360" w:rsidTr="00221F4E">
        <w:tc>
          <w:tcPr>
            <w:tcW w:w="869" w:type="dxa"/>
            <w:vMerge w:val="restart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1</w:t>
            </w:r>
            <w:proofErr w:type="gramEnd"/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Coleta, transporte e destinação final de resíduos - CLASSE I. (líquidos e/ou sólidos). A contratada deverá fornecer recipientes de acondicionamento.</w:t>
            </w: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 xml:space="preserve"> Quando houver demanda, a contratada deverá fornecer recipientes de acondicionamento devidamente identificados para o recolhimento destes resíduos.</w:t>
            </w: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c>
          <w:tcPr>
            <w:tcW w:w="869" w:type="dxa"/>
            <w:vMerge/>
            <w:tcBorders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Coleta, transporte e destinação final de resíduos - CLASSE II A.</w:t>
            </w: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 contratada deverá fornecer recipientes de acondicionamento.</w:t>
            </w: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 xml:space="preserve"> Quando houver demanda, a contratada deverá fornecer recipientes de acondicionamento devidamente identificados para o recolhimento destes resíduos.</w:t>
            </w: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M³</w:t>
            </w: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c>
          <w:tcPr>
            <w:tcW w:w="869" w:type="dxa"/>
            <w:vMerge/>
            <w:tcBorders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proofErr w:type="gramEnd"/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Coleta, transporte e destinação final de resíduos - CLASSE II B.</w:t>
            </w: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A contratada deverá fornecer recipientes de acondicionamento.</w:t>
            </w: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 xml:space="preserve"> Quando houver demanda, a contratada deverá fornecer </w:t>
            </w:r>
            <w:r w:rsidRPr="004A3360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recipientes de acondicionamento devidamente identificados para o recolhimento destes resíduos.</w:t>
            </w: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M³</w:t>
            </w: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c>
          <w:tcPr>
            <w:tcW w:w="869" w:type="dxa"/>
            <w:vMerge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4</w:t>
            </w:r>
            <w:proofErr w:type="gramEnd"/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Coleta, transporte e destinação final de LÂMPADAS FLUORECENTES - COLETA, TRANSPORTE, TRATAMENTO E DESTINAÇÃO FINAL DE RESÍDUOS DO GRUPO “A” - RESÍDUOS INFECTANTES. E RESÍDUOS DO GRUPO “E” - RESÍDUOS PERFUROCORTANTE</w:t>
            </w: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A contratada deverá fornecer recipientes de acondicionamento devidamente identificados para o recolhimento destes resíduos.</w:t>
            </w: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Unidade</w:t>
            </w: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c>
          <w:tcPr>
            <w:tcW w:w="8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2</w:t>
            </w:r>
            <w:proofErr w:type="gramEnd"/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5</w:t>
            </w:r>
            <w:proofErr w:type="gramEnd"/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COLETA, TRANSPORTE, TRATAMENTO E DESTINAÇÃO FINAL DE RESÍDUOS DO GRUPO “A” - RESÍDUOS INFECTANTES.*</w:t>
            </w: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 xml:space="preserve"> Quando houver demanda, a contratada deverá fornecer recipientes de acondicionamento devidamente identificados para o recolhimento destes resíduos.</w:t>
            </w: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Bombona</w:t>
            </w:r>
            <w:proofErr w:type="spellEnd"/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de 200l</w:t>
            </w: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c>
          <w:tcPr>
            <w:tcW w:w="869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6</w:t>
            </w:r>
            <w:proofErr w:type="gramEnd"/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COLETA, TRANSPORTE, TRATAMENTO E DESTINAÇÃO FINAL DE RESÍDUOS DO GRUPO “B”- RESÍDUOS QUÍMICOS *</w:t>
            </w: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 xml:space="preserve"> Quando houver </w:t>
            </w:r>
            <w:r w:rsidRPr="004A3360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demanda, a contratada deverá fornecer recipientes de acondicionamento devidamente identificados para o recolhimento destes resíduos.</w:t>
            </w: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proofErr w:type="spellStart"/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Bombona</w:t>
            </w:r>
            <w:proofErr w:type="spellEnd"/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de 200l</w:t>
            </w: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c>
          <w:tcPr>
            <w:tcW w:w="869" w:type="dxa"/>
            <w:vMerge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7</w:t>
            </w:r>
            <w:proofErr w:type="gramEnd"/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306ECC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Sacos</w:t>
            </w:r>
            <w:r w:rsidR="006630DF"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brancos leitosos capacidade de 15l</w:t>
            </w: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Unidade</w:t>
            </w: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c>
          <w:tcPr>
            <w:tcW w:w="869" w:type="dxa"/>
            <w:tcBorders>
              <w:top w:val="nil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743016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color w:val="FF0000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8</w:t>
            </w:r>
            <w:proofErr w:type="gramEnd"/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306ECC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Caixas</w:t>
            </w:r>
            <w:r w:rsidR="006630DF"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de papelão de 3l para material </w:t>
            </w:r>
            <w:proofErr w:type="gramStart"/>
            <w:r w:rsidR="006630DF"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perfuro</w:t>
            </w:r>
            <w:proofErr w:type="gramEnd"/>
            <w:r w:rsidR="006630DF"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 xml:space="preserve"> cortante</w:t>
            </w: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Unidade</w:t>
            </w: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rPr>
          <w:trHeight w:val="555"/>
        </w:trPr>
        <w:tc>
          <w:tcPr>
            <w:tcW w:w="869" w:type="dxa"/>
            <w:vMerge w:val="restart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3</w:t>
            </w:r>
            <w:proofErr w:type="gramEnd"/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9</w:t>
            </w:r>
            <w:proofErr w:type="gramEnd"/>
          </w:p>
        </w:tc>
        <w:tc>
          <w:tcPr>
            <w:tcW w:w="2947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Coleta, tra</w:t>
            </w:r>
            <w:bookmarkStart w:id="0" w:name="_GoBack"/>
            <w:bookmarkEnd w:id="0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 xml:space="preserve">nsporte e destinação final de resíduos - CLASSE A (definidos pela Resolução CONAMA 307/2002 e suas alterações) oriundos do laboratório de edificação do </w:t>
            </w:r>
            <w:proofErr w:type="spellStart"/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IF.</w:t>
            </w:r>
            <w:proofErr w:type="gramEnd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Quando</w:t>
            </w:r>
            <w:proofErr w:type="spellEnd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 xml:space="preserve"> demandada a contratada deverá fornecer recipientes de acondicionamento devidamente identificados (do tipo caçamba estacionária tipo “papa entulho”) que deverão ser removidos após transcorrido período de 15 dias. Emitindo </w:t>
            </w:r>
            <w:r w:rsidRPr="004A3360">
              <w:rPr>
                <w:rFonts w:asciiTheme="minorHAnsi" w:hAnsiTheme="minorHAnsi" w:cstheme="minorHAnsi"/>
                <w:bCs/>
                <w:sz w:val="22"/>
                <w:szCs w:val="22"/>
              </w:rPr>
              <w:t>um comprovante de entrega dos resíduos na Central de Triagem/Reciclagem, que garante a correta destinação final do material.</w:t>
            </w: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CONAMA 307</w:t>
            </w:r>
          </w:p>
          <w:p w:rsidR="006630DF" w:rsidRPr="004A3360" w:rsidRDefault="006630DF" w:rsidP="00221F4E">
            <w:pPr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</w:tcPr>
          <w:p w:rsidR="006630DF" w:rsidRPr="004A3360" w:rsidRDefault="00764004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</w:t>
            </w:r>
            <w:r w:rsidR="000154A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³</w:t>
            </w:r>
          </w:p>
        </w:tc>
        <w:tc>
          <w:tcPr>
            <w:tcW w:w="1042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rPr>
          <w:trHeight w:val="555"/>
        </w:trPr>
        <w:tc>
          <w:tcPr>
            <w:tcW w:w="869" w:type="dxa"/>
            <w:vMerge/>
            <w:tcBorders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10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 xml:space="preserve">Coleta, transporte e destinação final de resíduos - CLASSE B ou C (definidos pela Resolução CONAMA 307/2002 </w:t>
            </w:r>
            <w:r w:rsidRPr="004A3360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e suas alterações) oriundos do laboratório de edificação do IF. Quando houver demanda, a contratada deverá fornecer recipientes de acondicionamento devidamente identificados para o recolhimento destes resíduos. 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</w:tcPr>
          <w:p w:rsidR="006630DF" w:rsidRPr="004A3360" w:rsidRDefault="000154A0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lastRenderedPageBreak/>
              <w:t>M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³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rPr>
          <w:trHeight w:val="420"/>
        </w:trPr>
        <w:tc>
          <w:tcPr>
            <w:tcW w:w="869" w:type="dxa"/>
            <w:vMerge/>
            <w:tcBorders>
              <w:left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11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spacing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sz w:val="22"/>
                <w:szCs w:val="22"/>
              </w:rPr>
              <w:t xml:space="preserve">Coleta, transporte e destinação final de resíduos - </w:t>
            </w:r>
            <w:proofErr w:type="gramStart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CLASSE D (definidos pela Resolução CONAMA 307/2002 e suas alterações) oriundos do laboratório de edificação do IF</w:t>
            </w:r>
            <w:proofErr w:type="gramEnd"/>
            <w:r w:rsidRPr="004A3360">
              <w:rPr>
                <w:rFonts w:asciiTheme="minorHAnsi" w:hAnsiTheme="minorHAnsi" w:cstheme="minorHAnsi"/>
                <w:sz w:val="22"/>
                <w:szCs w:val="22"/>
              </w:rPr>
              <w:t>. Quando houver demanda, a contratada deverá fornecer recipientes de acondicionamento devidamente identificados para o recolhimento destes resíduos.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</w:tcPr>
          <w:p w:rsidR="006630DF" w:rsidRPr="004A3360" w:rsidRDefault="000154A0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  <w:r w:rsidRPr="004A3360"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M</w:t>
            </w:r>
            <w:r>
              <w:rPr>
                <w:rFonts w:asciiTheme="minorHAnsi" w:hAnsiTheme="minorHAnsi" w:cstheme="minorHAnsi"/>
                <w:color w:val="000000"/>
                <w:sz w:val="22"/>
                <w:szCs w:val="22"/>
              </w:rPr>
              <w:t>³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  <w:tr w:rsidR="006630DF" w:rsidRPr="004A3360" w:rsidTr="00221F4E">
        <w:trPr>
          <w:trHeight w:val="360"/>
        </w:trPr>
        <w:tc>
          <w:tcPr>
            <w:tcW w:w="869" w:type="dxa"/>
            <w:vMerge/>
            <w:tcBorders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75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spacing w:line="276" w:lineRule="auto"/>
              <w:rPr>
                <w:rFonts w:asciiTheme="minorHAnsi" w:hAnsiTheme="minorHAnsi" w:cstheme="minorHAnsi"/>
                <w:sz w:val="22"/>
                <w:szCs w:val="22"/>
              </w:rPr>
            </w:pPr>
          </w:p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:rsidR="006630DF" w:rsidRPr="004A3360" w:rsidRDefault="006630DF" w:rsidP="00221F4E">
            <w:pPr>
              <w:widowControl w:val="0"/>
              <w:suppressAutoHyphens/>
              <w:spacing w:after="120" w:line="276" w:lineRule="auto"/>
              <w:rPr>
                <w:rFonts w:asciiTheme="minorHAnsi" w:hAnsiTheme="minorHAnsi" w:cstheme="minorHAnsi"/>
                <w:color w:val="000000"/>
                <w:sz w:val="22"/>
                <w:szCs w:val="22"/>
              </w:rPr>
            </w:pPr>
          </w:p>
        </w:tc>
      </w:tr>
    </w:tbl>
    <w:p w:rsidR="006630DF" w:rsidRPr="004A3360" w:rsidRDefault="006630DF" w:rsidP="006630DF">
      <w:pPr>
        <w:autoSpaceDE w:val="0"/>
        <w:autoSpaceDN w:val="0"/>
        <w:adjustRightInd w:val="0"/>
        <w:spacing w:before="120" w:after="120" w:line="276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CB46FC" w:rsidRPr="004A3360" w:rsidRDefault="00CB46FC" w:rsidP="00CB46FC">
      <w:pPr>
        <w:widowControl w:val="0"/>
        <w:autoSpaceDE w:val="0"/>
        <w:autoSpaceDN w:val="0"/>
        <w:adjustRightInd w:val="0"/>
        <w:ind w:left="792"/>
        <w:jc w:val="both"/>
        <w:rPr>
          <w:rFonts w:asciiTheme="minorHAnsi" w:hAnsiTheme="minorHAnsi" w:cstheme="minorHAnsi"/>
          <w:sz w:val="22"/>
          <w:szCs w:val="22"/>
        </w:rPr>
      </w:pPr>
    </w:p>
    <w:p w:rsidR="00CB46FC" w:rsidRPr="004A3360" w:rsidRDefault="00CB46FC" w:rsidP="00C60729">
      <w:pPr>
        <w:pStyle w:val="Nivel1"/>
        <w:rPr>
          <w:rFonts w:asciiTheme="minorHAnsi" w:hAnsiTheme="minorHAnsi" w:cstheme="minorHAnsi"/>
          <w:b w:val="0"/>
          <w:color w:val="000000" w:themeColor="text1"/>
          <w:sz w:val="22"/>
          <w:szCs w:val="22"/>
        </w:rPr>
      </w:pPr>
      <w:r w:rsidRPr="004A3360">
        <w:rPr>
          <w:rFonts w:asciiTheme="minorHAnsi" w:hAnsiTheme="minorHAnsi" w:cstheme="minorHAnsi"/>
          <w:b w:val="0"/>
          <w:color w:val="000000" w:themeColor="text1"/>
          <w:sz w:val="22"/>
          <w:szCs w:val="22"/>
        </w:rPr>
        <w:t>ÓRGÃO(S) PARTICIPANTE(S)</w:t>
      </w:r>
    </w:p>
    <w:p w:rsidR="00CB46FC" w:rsidRPr="004A3360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iCs/>
          <w:color w:val="000000" w:themeColor="text1"/>
          <w:sz w:val="22"/>
          <w:szCs w:val="22"/>
        </w:rPr>
      </w:pPr>
      <w:r w:rsidRPr="004A3360">
        <w:rPr>
          <w:rFonts w:asciiTheme="minorHAnsi" w:hAnsiTheme="minorHAnsi" w:cstheme="minorHAnsi"/>
          <w:iCs/>
          <w:color w:val="000000" w:themeColor="text1"/>
          <w:sz w:val="22"/>
          <w:szCs w:val="22"/>
        </w:rPr>
        <w:t>São órgãos e entidades públicas participantes do registro de preços:</w:t>
      </w:r>
    </w:p>
    <w:p w:rsidR="00CB46FC" w:rsidRPr="004A3360" w:rsidRDefault="004C14E4" w:rsidP="004C14E4">
      <w:pPr>
        <w:widowControl w:val="0"/>
        <w:tabs>
          <w:tab w:val="left" w:pos="2093"/>
        </w:tabs>
        <w:autoSpaceDE w:val="0"/>
        <w:autoSpaceDN w:val="0"/>
        <w:adjustRightInd w:val="0"/>
        <w:spacing w:before="240"/>
        <w:ind w:left="792" w:right="-30"/>
        <w:jc w:val="both"/>
        <w:rPr>
          <w:rFonts w:asciiTheme="minorHAnsi" w:hAnsiTheme="minorHAnsi" w:cstheme="minorHAnsi"/>
          <w:iCs/>
          <w:color w:val="000000" w:themeColor="text1"/>
          <w:sz w:val="22"/>
          <w:szCs w:val="22"/>
        </w:rPr>
      </w:pPr>
      <w:r w:rsidRPr="004A3360">
        <w:rPr>
          <w:rFonts w:asciiTheme="minorHAnsi" w:hAnsiTheme="minorHAnsi" w:cstheme="minorHAnsi"/>
          <w:iCs/>
          <w:color w:val="000000" w:themeColor="text1"/>
          <w:sz w:val="22"/>
          <w:szCs w:val="22"/>
        </w:rPr>
        <w:tab/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8"/>
        <w:gridCol w:w="7174"/>
      </w:tblGrid>
      <w:tr w:rsidR="00D535EE" w:rsidRPr="004A3360" w:rsidTr="00FF0EA1">
        <w:tc>
          <w:tcPr>
            <w:tcW w:w="2148" w:type="dxa"/>
          </w:tcPr>
          <w:p w:rsidR="00D535EE" w:rsidRPr="005805DC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</w:pPr>
            <w:r w:rsidRPr="005805DC"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  <w:t xml:space="preserve">Item nº </w:t>
            </w:r>
          </w:p>
        </w:tc>
        <w:tc>
          <w:tcPr>
            <w:tcW w:w="7174" w:type="dxa"/>
          </w:tcPr>
          <w:p w:rsidR="00D535EE" w:rsidRPr="005805DC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</w:pPr>
            <w:r w:rsidRPr="005805DC"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  <w:t>Órgãos Participantes</w:t>
            </w:r>
          </w:p>
        </w:tc>
      </w:tr>
      <w:tr w:rsidR="00D535EE" w:rsidRPr="004A3360" w:rsidTr="00FF0EA1">
        <w:tc>
          <w:tcPr>
            <w:tcW w:w="2148" w:type="dxa"/>
          </w:tcPr>
          <w:p w:rsidR="00D535EE" w:rsidRPr="005805DC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7174" w:type="dxa"/>
          </w:tcPr>
          <w:p w:rsidR="00D535EE" w:rsidRPr="005805DC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</w:pPr>
          </w:p>
        </w:tc>
      </w:tr>
      <w:tr w:rsidR="00D535EE" w:rsidRPr="004A3360" w:rsidTr="00FF0EA1">
        <w:tc>
          <w:tcPr>
            <w:tcW w:w="2148" w:type="dxa"/>
          </w:tcPr>
          <w:p w:rsidR="00D535EE" w:rsidRPr="005805DC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7174" w:type="dxa"/>
          </w:tcPr>
          <w:p w:rsidR="00D535EE" w:rsidRPr="005805DC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</w:pPr>
          </w:p>
        </w:tc>
      </w:tr>
      <w:tr w:rsidR="00D535EE" w:rsidRPr="004A3360" w:rsidTr="00FF0EA1">
        <w:tc>
          <w:tcPr>
            <w:tcW w:w="2148" w:type="dxa"/>
          </w:tcPr>
          <w:p w:rsidR="00D535EE" w:rsidRPr="005805DC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</w:pPr>
          </w:p>
        </w:tc>
        <w:tc>
          <w:tcPr>
            <w:tcW w:w="7174" w:type="dxa"/>
          </w:tcPr>
          <w:p w:rsidR="00D535EE" w:rsidRPr="005805DC" w:rsidRDefault="00D535EE" w:rsidP="00CB46FC">
            <w:pPr>
              <w:widowControl w:val="0"/>
              <w:autoSpaceDE w:val="0"/>
              <w:autoSpaceDN w:val="0"/>
              <w:adjustRightInd w:val="0"/>
              <w:ind w:right="-30"/>
              <w:jc w:val="center"/>
              <w:rPr>
                <w:rFonts w:asciiTheme="minorHAnsi" w:hAnsiTheme="minorHAnsi" w:cstheme="minorHAnsi"/>
                <w:iCs/>
                <w:color w:val="000000" w:themeColor="text1"/>
                <w:sz w:val="22"/>
                <w:szCs w:val="22"/>
              </w:rPr>
            </w:pPr>
          </w:p>
        </w:tc>
      </w:tr>
    </w:tbl>
    <w:p w:rsidR="00CB46FC" w:rsidRPr="004A3360" w:rsidRDefault="00CB46FC" w:rsidP="00CB46FC">
      <w:pPr>
        <w:widowControl w:val="0"/>
        <w:autoSpaceDE w:val="0"/>
        <w:autoSpaceDN w:val="0"/>
        <w:adjustRightInd w:val="0"/>
        <w:ind w:right="-30"/>
        <w:jc w:val="both"/>
        <w:rPr>
          <w:rFonts w:asciiTheme="minorHAnsi" w:hAnsiTheme="minorHAnsi" w:cstheme="minorHAnsi"/>
          <w:iCs/>
          <w:color w:val="000000" w:themeColor="text1"/>
          <w:sz w:val="22"/>
          <w:szCs w:val="22"/>
        </w:rPr>
      </w:pPr>
    </w:p>
    <w:p w:rsidR="00CB46FC" w:rsidRPr="004A3360" w:rsidRDefault="00CB46FC" w:rsidP="00C60729">
      <w:pPr>
        <w:pStyle w:val="Nivel1"/>
        <w:rPr>
          <w:rFonts w:asciiTheme="minorHAnsi" w:hAnsiTheme="minorHAnsi" w:cstheme="minorHAnsi"/>
          <w:b w:val="0"/>
          <w:iCs/>
          <w:sz w:val="22"/>
          <w:szCs w:val="22"/>
        </w:rPr>
      </w:pPr>
      <w:r w:rsidRPr="004A3360">
        <w:rPr>
          <w:rFonts w:asciiTheme="minorHAnsi" w:hAnsiTheme="minorHAnsi" w:cstheme="minorHAnsi"/>
          <w:b w:val="0"/>
          <w:sz w:val="22"/>
          <w:szCs w:val="22"/>
        </w:rPr>
        <w:lastRenderedPageBreak/>
        <w:t xml:space="preserve">VALIDADE DA ATA </w:t>
      </w:r>
    </w:p>
    <w:p w:rsidR="00CB46FC" w:rsidRPr="004A3360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 xml:space="preserve">A validade da Ata de Registro de Preços </w:t>
      </w:r>
      <w:r w:rsidR="0017694C" w:rsidRPr="004A3360">
        <w:rPr>
          <w:rFonts w:asciiTheme="minorHAnsi" w:hAnsiTheme="minorHAnsi" w:cstheme="minorHAnsi"/>
          <w:sz w:val="22"/>
          <w:szCs w:val="22"/>
        </w:rPr>
        <w:t xml:space="preserve">será de 12 meses, </w:t>
      </w:r>
      <w:r w:rsidR="00D01B3A" w:rsidRPr="0048384B">
        <w:rPr>
          <w:rFonts w:asciiTheme="minorHAnsi" w:hAnsiTheme="minorHAnsi"/>
          <w:sz w:val="22"/>
          <w:szCs w:val="22"/>
        </w:rPr>
        <w:t>a partir da data da assinatura</w:t>
      </w:r>
      <w:r w:rsidR="00743016" w:rsidRPr="004A3360">
        <w:rPr>
          <w:rFonts w:asciiTheme="minorHAnsi" w:hAnsiTheme="minorHAnsi" w:cstheme="minorHAnsi"/>
          <w:sz w:val="22"/>
          <w:szCs w:val="22"/>
        </w:rPr>
        <w:t>,</w:t>
      </w:r>
      <w:r w:rsidRPr="004A3360">
        <w:rPr>
          <w:rFonts w:asciiTheme="minorHAnsi" w:hAnsiTheme="minorHAnsi" w:cstheme="minorHAnsi"/>
          <w:sz w:val="22"/>
          <w:szCs w:val="22"/>
        </w:rPr>
        <w:t xml:space="preserve"> não podendo ser prorrogada.</w:t>
      </w:r>
    </w:p>
    <w:p w:rsidR="00520E7A" w:rsidRPr="004A3360" w:rsidRDefault="00520E7A" w:rsidP="00C60729">
      <w:pPr>
        <w:pStyle w:val="Nivel1"/>
        <w:rPr>
          <w:rFonts w:asciiTheme="minorHAnsi" w:hAnsiTheme="minorHAnsi" w:cstheme="minorHAnsi"/>
          <w:b w:val="0"/>
          <w:sz w:val="22"/>
          <w:szCs w:val="22"/>
        </w:rPr>
      </w:pPr>
      <w:r w:rsidRPr="004A3360">
        <w:rPr>
          <w:rFonts w:asciiTheme="minorHAnsi" w:hAnsiTheme="minorHAnsi" w:cstheme="minorHAnsi"/>
          <w:b w:val="0"/>
          <w:sz w:val="22"/>
          <w:szCs w:val="22"/>
        </w:rPr>
        <w:t xml:space="preserve">REVISÃO E CANCELAMENTO </w:t>
      </w:r>
    </w:p>
    <w:p w:rsidR="00B76EBB" w:rsidRPr="004A3360" w:rsidRDefault="00B76EBB" w:rsidP="008764C0">
      <w:pPr>
        <w:pStyle w:val="PargrafodaLista"/>
        <w:numPr>
          <w:ilvl w:val="1"/>
          <w:numId w:val="1"/>
        </w:numPr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 xml:space="preserve">A Administração realizará pesquisa de </w:t>
      </w:r>
      <w:r w:rsidR="00DD029E" w:rsidRPr="004A3360">
        <w:rPr>
          <w:rFonts w:asciiTheme="minorHAnsi" w:hAnsiTheme="minorHAnsi" w:cstheme="minorHAnsi"/>
          <w:sz w:val="22"/>
          <w:szCs w:val="22"/>
        </w:rPr>
        <w:t>mercado</w:t>
      </w:r>
      <w:r w:rsidRPr="004A3360">
        <w:rPr>
          <w:rFonts w:asciiTheme="minorHAnsi" w:hAnsiTheme="minorHAnsi" w:cstheme="minorHAnsi"/>
          <w:sz w:val="22"/>
          <w:szCs w:val="22"/>
        </w:rPr>
        <w:t xml:space="preserve"> periodicamente, em </w:t>
      </w:r>
      <w:r w:rsidR="008764C0" w:rsidRPr="004A3360">
        <w:rPr>
          <w:rFonts w:asciiTheme="minorHAnsi" w:hAnsiTheme="minorHAnsi" w:cstheme="minorHAnsi"/>
          <w:sz w:val="22"/>
          <w:szCs w:val="22"/>
        </w:rPr>
        <w:t xml:space="preserve">intervalos </w:t>
      </w:r>
      <w:r w:rsidRPr="004A3360">
        <w:rPr>
          <w:rFonts w:asciiTheme="minorHAnsi" w:hAnsiTheme="minorHAnsi" w:cstheme="minorHAnsi"/>
          <w:sz w:val="22"/>
          <w:szCs w:val="22"/>
        </w:rPr>
        <w:t>não superior</w:t>
      </w:r>
      <w:r w:rsidR="008764C0" w:rsidRPr="004A3360">
        <w:rPr>
          <w:rFonts w:asciiTheme="minorHAnsi" w:hAnsiTheme="minorHAnsi" w:cstheme="minorHAnsi"/>
          <w:sz w:val="22"/>
          <w:szCs w:val="22"/>
        </w:rPr>
        <w:t>es</w:t>
      </w:r>
      <w:r w:rsidRPr="004A3360">
        <w:rPr>
          <w:rFonts w:asciiTheme="minorHAnsi" w:hAnsiTheme="minorHAnsi" w:cstheme="minorHAnsi"/>
          <w:sz w:val="22"/>
          <w:szCs w:val="22"/>
        </w:rPr>
        <w:t xml:space="preserve"> a 180 (cento e oitenta) dias, a fim de verificar a </w:t>
      </w:r>
      <w:proofErr w:type="spellStart"/>
      <w:r w:rsidRPr="004A3360">
        <w:rPr>
          <w:rFonts w:asciiTheme="minorHAnsi" w:hAnsiTheme="minorHAnsi" w:cstheme="minorHAnsi"/>
          <w:sz w:val="22"/>
          <w:szCs w:val="22"/>
        </w:rPr>
        <w:t>vantaj</w:t>
      </w:r>
      <w:r w:rsidR="00DD029E" w:rsidRPr="004A3360">
        <w:rPr>
          <w:rFonts w:asciiTheme="minorHAnsi" w:hAnsiTheme="minorHAnsi" w:cstheme="minorHAnsi"/>
          <w:sz w:val="22"/>
          <w:szCs w:val="22"/>
        </w:rPr>
        <w:t>osidade</w:t>
      </w:r>
      <w:proofErr w:type="spellEnd"/>
      <w:r w:rsidR="00DD029E" w:rsidRPr="004A3360">
        <w:rPr>
          <w:rFonts w:asciiTheme="minorHAnsi" w:hAnsiTheme="minorHAnsi" w:cstheme="minorHAnsi"/>
          <w:sz w:val="22"/>
          <w:szCs w:val="22"/>
        </w:rPr>
        <w:t xml:space="preserve"> dos preços registrados nesta</w:t>
      </w:r>
      <w:r w:rsidRPr="004A3360">
        <w:rPr>
          <w:rFonts w:asciiTheme="minorHAnsi" w:hAnsiTheme="minorHAnsi" w:cstheme="minorHAnsi"/>
          <w:sz w:val="22"/>
          <w:szCs w:val="22"/>
        </w:rPr>
        <w:t xml:space="preserve"> Ata.</w:t>
      </w:r>
    </w:p>
    <w:p w:rsidR="00EF3535" w:rsidRPr="004A3360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Os preços registrados poderão ser revistos em decorrência de eventual redução dos preços praticados no mercado ou de fato que eleve o custo do objeto registrado, cab</w:t>
      </w:r>
      <w:r w:rsidR="00882690" w:rsidRPr="004A3360">
        <w:rPr>
          <w:rFonts w:asciiTheme="minorHAnsi" w:hAnsiTheme="minorHAnsi" w:cstheme="minorHAnsi"/>
          <w:sz w:val="22"/>
          <w:szCs w:val="22"/>
        </w:rPr>
        <w:t>endo à Administração</w:t>
      </w:r>
      <w:r w:rsidR="00831233" w:rsidRPr="004A3360">
        <w:rPr>
          <w:rFonts w:asciiTheme="minorHAnsi" w:hAnsiTheme="minorHAnsi" w:cstheme="minorHAnsi"/>
          <w:sz w:val="22"/>
          <w:szCs w:val="22"/>
        </w:rPr>
        <w:t xml:space="preserve"> promover as </w:t>
      </w:r>
      <w:r w:rsidRPr="004A3360">
        <w:rPr>
          <w:rFonts w:asciiTheme="minorHAnsi" w:hAnsiTheme="minorHAnsi" w:cstheme="minorHAnsi"/>
          <w:sz w:val="22"/>
          <w:szCs w:val="22"/>
        </w:rPr>
        <w:t>negociações junto ao(s)</w:t>
      </w:r>
      <w:r w:rsidR="00EF3535" w:rsidRPr="004A3360">
        <w:rPr>
          <w:rFonts w:asciiTheme="minorHAnsi" w:hAnsiTheme="minorHAnsi" w:cstheme="minorHAnsi"/>
          <w:sz w:val="22"/>
          <w:szCs w:val="22"/>
        </w:rPr>
        <w:t xml:space="preserve"> </w:t>
      </w:r>
      <w:r w:rsidR="0017694C" w:rsidRPr="004A3360">
        <w:rPr>
          <w:rFonts w:asciiTheme="minorHAnsi" w:hAnsiTheme="minorHAnsi" w:cstheme="minorHAnsi"/>
          <w:sz w:val="22"/>
          <w:szCs w:val="22"/>
        </w:rPr>
        <w:t>fornecedor (</w:t>
      </w:r>
      <w:proofErr w:type="gramStart"/>
      <w:r w:rsidR="00EF3535" w:rsidRPr="004A3360">
        <w:rPr>
          <w:rFonts w:asciiTheme="minorHAnsi" w:hAnsiTheme="minorHAnsi" w:cstheme="minorHAnsi"/>
          <w:sz w:val="22"/>
          <w:szCs w:val="22"/>
        </w:rPr>
        <w:t>e</w:t>
      </w:r>
      <w:r w:rsidR="00D63A70" w:rsidRPr="004A3360">
        <w:rPr>
          <w:rFonts w:asciiTheme="minorHAnsi" w:hAnsiTheme="minorHAnsi" w:cstheme="minorHAnsi"/>
          <w:sz w:val="22"/>
          <w:szCs w:val="22"/>
        </w:rPr>
        <w:t>s</w:t>
      </w:r>
      <w:proofErr w:type="gramEnd"/>
      <w:r w:rsidR="00D63A70" w:rsidRPr="004A3360">
        <w:rPr>
          <w:rFonts w:asciiTheme="minorHAnsi" w:hAnsiTheme="minorHAnsi" w:cstheme="minorHAnsi"/>
          <w:sz w:val="22"/>
          <w:szCs w:val="22"/>
        </w:rPr>
        <w:t>)</w:t>
      </w:r>
      <w:r w:rsidR="00EF3535" w:rsidRPr="004A3360">
        <w:rPr>
          <w:rFonts w:asciiTheme="minorHAnsi" w:hAnsiTheme="minorHAnsi" w:cstheme="minorHAnsi"/>
          <w:sz w:val="22"/>
          <w:szCs w:val="22"/>
        </w:rPr>
        <w:t>.</w:t>
      </w:r>
    </w:p>
    <w:p w:rsidR="00EF3535" w:rsidRPr="004A3360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 xml:space="preserve">Quando o preço registrado tornar-se superior ao preço praticado no mercado por motivo superveniente, </w:t>
      </w:r>
      <w:r w:rsidR="00882690" w:rsidRPr="004A3360">
        <w:rPr>
          <w:rFonts w:asciiTheme="minorHAnsi" w:hAnsiTheme="minorHAnsi" w:cstheme="minorHAnsi"/>
          <w:sz w:val="22"/>
          <w:szCs w:val="22"/>
        </w:rPr>
        <w:t>a Administração</w:t>
      </w:r>
      <w:r w:rsidRPr="004A3360">
        <w:rPr>
          <w:rFonts w:asciiTheme="minorHAnsi" w:hAnsiTheme="minorHAnsi" w:cstheme="minorHAnsi"/>
          <w:sz w:val="22"/>
          <w:szCs w:val="22"/>
        </w:rPr>
        <w:t xml:space="preserve"> convocará o</w:t>
      </w:r>
      <w:r w:rsidR="00EF3535" w:rsidRPr="004A3360">
        <w:rPr>
          <w:rFonts w:asciiTheme="minorHAnsi" w:hAnsiTheme="minorHAnsi" w:cstheme="minorHAnsi"/>
          <w:sz w:val="22"/>
          <w:szCs w:val="22"/>
        </w:rPr>
        <w:t>(</w:t>
      </w:r>
      <w:r w:rsidRPr="004A3360">
        <w:rPr>
          <w:rFonts w:asciiTheme="minorHAnsi" w:hAnsiTheme="minorHAnsi" w:cstheme="minorHAnsi"/>
          <w:sz w:val="22"/>
          <w:szCs w:val="22"/>
        </w:rPr>
        <w:t>s</w:t>
      </w:r>
      <w:r w:rsidR="00EF3535" w:rsidRPr="004A3360">
        <w:rPr>
          <w:rFonts w:asciiTheme="minorHAnsi" w:hAnsiTheme="minorHAnsi" w:cstheme="minorHAnsi"/>
          <w:sz w:val="22"/>
          <w:szCs w:val="22"/>
        </w:rPr>
        <w:t>)</w:t>
      </w:r>
      <w:r w:rsidRPr="004A3360">
        <w:rPr>
          <w:rFonts w:asciiTheme="minorHAnsi" w:hAnsiTheme="minorHAnsi" w:cstheme="minorHAnsi"/>
          <w:sz w:val="22"/>
          <w:szCs w:val="22"/>
        </w:rPr>
        <w:t xml:space="preserve"> </w:t>
      </w:r>
      <w:r w:rsidR="0017694C" w:rsidRPr="004A3360">
        <w:rPr>
          <w:rFonts w:asciiTheme="minorHAnsi" w:hAnsiTheme="minorHAnsi" w:cstheme="minorHAnsi"/>
          <w:sz w:val="22"/>
          <w:szCs w:val="22"/>
        </w:rPr>
        <w:t>fornecedor (</w:t>
      </w:r>
      <w:proofErr w:type="gramStart"/>
      <w:r w:rsidR="00EF3535" w:rsidRPr="004A3360">
        <w:rPr>
          <w:rFonts w:asciiTheme="minorHAnsi" w:hAnsiTheme="minorHAnsi" w:cstheme="minorHAnsi"/>
          <w:sz w:val="22"/>
          <w:szCs w:val="22"/>
        </w:rPr>
        <w:t>es</w:t>
      </w:r>
      <w:proofErr w:type="gramEnd"/>
      <w:r w:rsidR="00EF3535" w:rsidRPr="004A3360">
        <w:rPr>
          <w:rFonts w:asciiTheme="minorHAnsi" w:hAnsiTheme="minorHAnsi" w:cstheme="minorHAnsi"/>
          <w:sz w:val="22"/>
          <w:szCs w:val="22"/>
        </w:rPr>
        <w:t>)</w:t>
      </w:r>
      <w:r w:rsidRPr="004A3360">
        <w:rPr>
          <w:rFonts w:asciiTheme="minorHAnsi" w:hAnsiTheme="minorHAnsi" w:cstheme="minorHAnsi"/>
          <w:sz w:val="22"/>
          <w:szCs w:val="22"/>
        </w:rPr>
        <w:t xml:space="preserve"> para negociar</w:t>
      </w:r>
      <w:r w:rsidR="00EF3535" w:rsidRPr="004A3360">
        <w:rPr>
          <w:rFonts w:asciiTheme="minorHAnsi" w:hAnsiTheme="minorHAnsi" w:cstheme="minorHAnsi"/>
          <w:sz w:val="22"/>
          <w:szCs w:val="22"/>
        </w:rPr>
        <w:t>(</w:t>
      </w:r>
      <w:r w:rsidRPr="004A3360">
        <w:rPr>
          <w:rFonts w:asciiTheme="minorHAnsi" w:hAnsiTheme="minorHAnsi" w:cstheme="minorHAnsi"/>
          <w:sz w:val="22"/>
          <w:szCs w:val="22"/>
        </w:rPr>
        <w:t>em</w:t>
      </w:r>
      <w:r w:rsidR="00EF3535" w:rsidRPr="004A3360">
        <w:rPr>
          <w:rFonts w:asciiTheme="minorHAnsi" w:hAnsiTheme="minorHAnsi" w:cstheme="minorHAnsi"/>
          <w:sz w:val="22"/>
          <w:szCs w:val="22"/>
        </w:rPr>
        <w:t>)</w:t>
      </w:r>
      <w:r w:rsidRPr="004A3360">
        <w:rPr>
          <w:rFonts w:asciiTheme="minorHAnsi" w:hAnsiTheme="minorHAnsi" w:cstheme="minorHAnsi"/>
          <w:sz w:val="22"/>
          <w:szCs w:val="22"/>
        </w:rPr>
        <w:t xml:space="preserve"> a redução dos preços aos valores praticados pelo mercado.</w:t>
      </w:r>
    </w:p>
    <w:p w:rsidR="00EF3535" w:rsidRPr="004A3360" w:rsidRDefault="00EF3535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O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forn</w:t>
      </w:r>
      <w:r w:rsidRPr="004A3360">
        <w:rPr>
          <w:rFonts w:asciiTheme="minorHAnsi" w:hAnsiTheme="minorHAnsi" w:cstheme="minorHAnsi"/>
          <w:sz w:val="22"/>
          <w:szCs w:val="22"/>
        </w:rPr>
        <w:t>ecedor que não aceitar reduzir seu preço ao valor praticado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pelo mercado ser</w:t>
      </w:r>
      <w:r w:rsidRPr="004A3360">
        <w:rPr>
          <w:rFonts w:asciiTheme="minorHAnsi" w:hAnsiTheme="minorHAnsi" w:cstheme="minorHAnsi"/>
          <w:sz w:val="22"/>
          <w:szCs w:val="22"/>
        </w:rPr>
        <w:t>á liberado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do compromisso assumido, sem aplicação de penalidade.</w:t>
      </w:r>
    </w:p>
    <w:p w:rsidR="00EF3535" w:rsidRPr="004A3360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Quando o preço de mercado tornar-se superior aos preços registrados e o fornecedor não puder cumprir o compromisso, o órgão gerenciador poderá:</w:t>
      </w:r>
    </w:p>
    <w:p w:rsidR="00EF3535" w:rsidRPr="004A3360" w:rsidRDefault="0017694C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L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iberar o fornecedor do compromisso assumido, caso a comunicação ocorra antes do pedido de fornecimento, e sem aplicação da penalidade se confirmada </w:t>
      </w:r>
      <w:r w:rsidRPr="004A3360">
        <w:rPr>
          <w:rFonts w:asciiTheme="minorHAnsi" w:hAnsiTheme="minorHAnsi" w:cstheme="minorHAnsi"/>
          <w:sz w:val="22"/>
          <w:szCs w:val="22"/>
        </w:rPr>
        <w:t>à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veracidade dos motivos e comprovantes apresentados; </w:t>
      </w:r>
      <w:proofErr w:type="gramStart"/>
      <w:r w:rsidR="00520E7A" w:rsidRPr="004A3360">
        <w:rPr>
          <w:rFonts w:asciiTheme="minorHAnsi" w:hAnsiTheme="minorHAnsi" w:cstheme="minorHAnsi"/>
          <w:sz w:val="22"/>
          <w:szCs w:val="22"/>
        </w:rPr>
        <w:t>e</w:t>
      </w:r>
      <w:proofErr w:type="gramEnd"/>
    </w:p>
    <w:p w:rsidR="00EF3535" w:rsidRPr="004A3360" w:rsidRDefault="0017694C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C</w:t>
      </w:r>
      <w:r w:rsidR="00520E7A" w:rsidRPr="004A3360">
        <w:rPr>
          <w:rFonts w:asciiTheme="minorHAnsi" w:hAnsiTheme="minorHAnsi" w:cstheme="minorHAnsi"/>
          <w:sz w:val="22"/>
          <w:szCs w:val="22"/>
        </w:rPr>
        <w:t>onvocar os demais fornecedores para assegurar igual oportunidade de negociação.</w:t>
      </w:r>
    </w:p>
    <w:p w:rsidR="00EF3535" w:rsidRPr="004A3360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Não havendo êxito nas negociações, o órgão gerenciador deverá proceder à revogação d</w:t>
      </w:r>
      <w:r w:rsidR="00EF3535" w:rsidRPr="004A3360">
        <w:rPr>
          <w:rFonts w:asciiTheme="minorHAnsi" w:hAnsiTheme="minorHAnsi" w:cstheme="minorHAnsi"/>
          <w:sz w:val="22"/>
          <w:szCs w:val="22"/>
        </w:rPr>
        <w:t xml:space="preserve">esta </w:t>
      </w:r>
      <w:r w:rsidRPr="004A3360">
        <w:rPr>
          <w:rFonts w:asciiTheme="minorHAnsi" w:hAnsiTheme="minorHAnsi" w:cstheme="minorHAnsi"/>
          <w:sz w:val="22"/>
          <w:szCs w:val="22"/>
        </w:rPr>
        <w:t>ata de registro de preços, adotando as medidas cabíveis para obtenção da contratação mais vantajosa.</w:t>
      </w:r>
    </w:p>
    <w:p w:rsidR="00EF3535" w:rsidRPr="004A3360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O registro do fornecedor será cancelado quando:</w:t>
      </w:r>
    </w:p>
    <w:p w:rsidR="00EF3535" w:rsidRPr="004A3360" w:rsidRDefault="0017694C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Descumprir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as condições da ata de registro de preços;</w:t>
      </w:r>
    </w:p>
    <w:p w:rsidR="00EF3535" w:rsidRPr="004A3360" w:rsidRDefault="0017694C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Não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retirar a nota de empenho ou instrumento equivalente no prazo estabelecido pela Administração, sem justificativa aceitável;</w:t>
      </w:r>
    </w:p>
    <w:p w:rsidR="00EF3535" w:rsidRPr="004A3360" w:rsidRDefault="0017694C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Não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aceitar reduzir o seu preço registrado, na hipótese deste se tornar superior àqueles praticados no mercado; </w:t>
      </w:r>
      <w:proofErr w:type="gramStart"/>
      <w:r w:rsidR="00520E7A" w:rsidRPr="004A3360">
        <w:rPr>
          <w:rFonts w:asciiTheme="minorHAnsi" w:hAnsiTheme="minorHAnsi" w:cstheme="minorHAnsi"/>
          <w:sz w:val="22"/>
          <w:szCs w:val="22"/>
        </w:rPr>
        <w:t>ou</w:t>
      </w:r>
      <w:proofErr w:type="gramEnd"/>
    </w:p>
    <w:p w:rsidR="00C159F6" w:rsidRPr="004A3360" w:rsidRDefault="0017694C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lastRenderedPageBreak/>
        <w:t>Sofrer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sanção </w:t>
      </w:r>
      <w:r w:rsidR="00EF3535" w:rsidRPr="004A3360">
        <w:rPr>
          <w:rFonts w:asciiTheme="minorHAnsi" w:hAnsiTheme="minorHAnsi" w:cstheme="minorHAnsi"/>
          <w:sz w:val="22"/>
          <w:szCs w:val="22"/>
        </w:rPr>
        <w:t>administrativa cu</w:t>
      </w:r>
      <w:r w:rsidR="00882690" w:rsidRPr="004A3360">
        <w:rPr>
          <w:rFonts w:asciiTheme="minorHAnsi" w:hAnsiTheme="minorHAnsi" w:cstheme="minorHAnsi"/>
          <w:sz w:val="22"/>
          <w:szCs w:val="22"/>
        </w:rPr>
        <w:t xml:space="preserve">jo efeito </w:t>
      </w:r>
      <w:r w:rsidR="00EF3535" w:rsidRPr="004A3360">
        <w:rPr>
          <w:rFonts w:asciiTheme="minorHAnsi" w:hAnsiTheme="minorHAnsi" w:cstheme="minorHAnsi"/>
          <w:sz w:val="22"/>
          <w:szCs w:val="22"/>
        </w:rPr>
        <w:t xml:space="preserve">torne-o proibido de </w:t>
      </w:r>
      <w:r w:rsidR="00882690" w:rsidRPr="004A3360">
        <w:rPr>
          <w:rFonts w:asciiTheme="minorHAnsi" w:hAnsiTheme="minorHAnsi" w:cstheme="minorHAnsi"/>
          <w:sz w:val="22"/>
          <w:szCs w:val="22"/>
        </w:rPr>
        <w:t>celebrar contrato administrativo</w:t>
      </w:r>
      <w:r w:rsidR="00EF3535" w:rsidRPr="004A3360">
        <w:rPr>
          <w:rFonts w:asciiTheme="minorHAnsi" w:hAnsiTheme="minorHAnsi" w:cstheme="minorHAnsi"/>
          <w:sz w:val="22"/>
          <w:szCs w:val="22"/>
        </w:rPr>
        <w:t>, alcançando o órgão gerenciador e órgão(s) participante(s).</w:t>
      </w:r>
    </w:p>
    <w:p w:rsidR="00C159F6" w:rsidRPr="004A3360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 xml:space="preserve">O cancelamento de registros nas hipóteses previstas nos </w:t>
      </w:r>
      <w:r w:rsidR="00831233" w:rsidRPr="004A3360">
        <w:rPr>
          <w:rFonts w:asciiTheme="minorHAnsi" w:hAnsiTheme="minorHAnsi" w:cstheme="minorHAnsi"/>
          <w:sz w:val="22"/>
          <w:szCs w:val="22"/>
        </w:rPr>
        <w:t>itens 5</w:t>
      </w:r>
      <w:r w:rsidR="0017694C" w:rsidRPr="004A3360">
        <w:rPr>
          <w:rFonts w:asciiTheme="minorHAnsi" w:hAnsiTheme="minorHAnsi" w:cstheme="minorHAnsi"/>
          <w:sz w:val="22"/>
          <w:szCs w:val="22"/>
        </w:rPr>
        <w:t>.7</w:t>
      </w:r>
      <w:r w:rsidR="00C159F6" w:rsidRPr="004A3360">
        <w:rPr>
          <w:rFonts w:asciiTheme="minorHAnsi" w:hAnsiTheme="minorHAnsi" w:cstheme="minorHAnsi"/>
          <w:sz w:val="22"/>
          <w:szCs w:val="22"/>
        </w:rPr>
        <w:t xml:space="preserve">.1, </w:t>
      </w:r>
      <w:r w:rsidR="00831233" w:rsidRPr="004A3360">
        <w:rPr>
          <w:rFonts w:asciiTheme="minorHAnsi" w:hAnsiTheme="minorHAnsi" w:cstheme="minorHAnsi"/>
          <w:sz w:val="22"/>
          <w:szCs w:val="22"/>
        </w:rPr>
        <w:t>5</w:t>
      </w:r>
      <w:r w:rsidR="0017694C" w:rsidRPr="004A3360">
        <w:rPr>
          <w:rFonts w:asciiTheme="minorHAnsi" w:hAnsiTheme="minorHAnsi" w:cstheme="minorHAnsi"/>
          <w:sz w:val="22"/>
          <w:szCs w:val="22"/>
        </w:rPr>
        <w:t>.7</w:t>
      </w:r>
      <w:r w:rsidR="00C159F6" w:rsidRPr="004A3360">
        <w:rPr>
          <w:rFonts w:asciiTheme="minorHAnsi" w:hAnsiTheme="minorHAnsi" w:cstheme="minorHAnsi"/>
          <w:sz w:val="22"/>
          <w:szCs w:val="22"/>
        </w:rPr>
        <w:t xml:space="preserve">.2 e </w:t>
      </w:r>
      <w:r w:rsidR="00831233" w:rsidRPr="004A3360">
        <w:rPr>
          <w:rFonts w:asciiTheme="minorHAnsi" w:hAnsiTheme="minorHAnsi" w:cstheme="minorHAnsi"/>
          <w:sz w:val="22"/>
          <w:szCs w:val="22"/>
        </w:rPr>
        <w:t>5</w:t>
      </w:r>
      <w:r w:rsidR="00C159F6" w:rsidRPr="004A3360">
        <w:rPr>
          <w:rFonts w:asciiTheme="minorHAnsi" w:hAnsiTheme="minorHAnsi" w:cstheme="minorHAnsi"/>
          <w:sz w:val="22"/>
          <w:szCs w:val="22"/>
        </w:rPr>
        <w:t xml:space="preserve">.6.4 </w:t>
      </w:r>
      <w:r w:rsidRPr="004A3360">
        <w:rPr>
          <w:rFonts w:asciiTheme="minorHAnsi" w:hAnsiTheme="minorHAnsi" w:cstheme="minorHAnsi"/>
          <w:sz w:val="22"/>
          <w:szCs w:val="22"/>
        </w:rPr>
        <w:t>será formalizado por despacho do órgão gerenciador, assegurado o contraditório e a ampla defesa.</w:t>
      </w:r>
    </w:p>
    <w:p w:rsidR="00C159F6" w:rsidRPr="004A3360" w:rsidRDefault="00520E7A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O cancelamento do registro de preços poderá ocorrer por fato superveniente, decorrente de caso fortuito ou força maior, que prejudique o cumprimento da ata, devidamente comprovados e justificados</w:t>
      </w:r>
      <w:r w:rsidR="00C159F6" w:rsidRPr="004A3360">
        <w:rPr>
          <w:rFonts w:asciiTheme="minorHAnsi" w:hAnsiTheme="minorHAnsi" w:cstheme="minorHAnsi"/>
          <w:sz w:val="22"/>
          <w:szCs w:val="22"/>
        </w:rPr>
        <w:t>:</w:t>
      </w:r>
    </w:p>
    <w:p w:rsidR="00C159F6" w:rsidRPr="004A3360" w:rsidRDefault="0017694C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Por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razão de interesse público; </w:t>
      </w:r>
      <w:proofErr w:type="gramStart"/>
      <w:r w:rsidR="00520E7A" w:rsidRPr="004A3360">
        <w:rPr>
          <w:rFonts w:asciiTheme="minorHAnsi" w:hAnsiTheme="minorHAnsi" w:cstheme="minorHAnsi"/>
          <w:sz w:val="22"/>
          <w:szCs w:val="22"/>
        </w:rPr>
        <w:t>ou</w:t>
      </w:r>
      <w:proofErr w:type="gramEnd"/>
    </w:p>
    <w:p w:rsidR="00520E7A" w:rsidRPr="004A3360" w:rsidRDefault="0017694C" w:rsidP="00831233">
      <w:pPr>
        <w:numPr>
          <w:ilvl w:val="2"/>
          <w:numId w:val="1"/>
        </w:numPr>
        <w:autoSpaceDE w:val="0"/>
        <w:autoSpaceDN w:val="0"/>
        <w:adjustRightInd w:val="0"/>
        <w:spacing w:before="120" w:after="120" w:line="276" w:lineRule="auto"/>
        <w:ind w:left="1134" w:firstLine="0"/>
        <w:jc w:val="both"/>
        <w:rPr>
          <w:rFonts w:asciiTheme="minorHAnsi" w:hAnsiTheme="minorHAnsi" w:cstheme="minorHAnsi"/>
          <w:sz w:val="22"/>
          <w:szCs w:val="22"/>
        </w:rPr>
      </w:pPr>
      <w:proofErr w:type="gramStart"/>
      <w:r w:rsidRPr="004A3360">
        <w:rPr>
          <w:rFonts w:asciiTheme="minorHAnsi" w:hAnsiTheme="minorHAnsi" w:cstheme="minorHAnsi"/>
          <w:sz w:val="22"/>
          <w:szCs w:val="22"/>
        </w:rPr>
        <w:t>A</w:t>
      </w:r>
      <w:r w:rsidR="00520E7A" w:rsidRPr="004A3360">
        <w:rPr>
          <w:rFonts w:asciiTheme="minorHAnsi" w:hAnsiTheme="minorHAnsi" w:cstheme="minorHAnsi"/>
          <w:sz w:val="22"/>
          <w:szCs w:val="22"/>
        </w:rPr>
        <w:t xml:space="preserve"> pedido</w:t>
      </w:r>
      <w:proofErr w:type="gramEnd"/>
      <w:r w:rsidR="00520E7A" w:rsidRPr="004A3360">
        <w:rPr>
          <w:rFonts w:asciiTheme="minorHAnsi" w:hAnsiTheme="minorHAnsi" w:cstheme="minorHAnsi"/>
          <w:sz w:val="22"/>
          <w:szCs w:val="22"/>
        </w:rPr>
        <w:t xml:space="preserve"> do fornecedor. </w:t>
      </w:r>
    </w:p>
    <w:p w:rsidR="00CB46FC" w:rsidRPr="004A3360" w:rsidRDefault="00CB46FC" w:rsidP="00C60729">
      <w:pPr>
        <w:pStyle w:val="Nivel1"/>
        <w:rPr>
          <w:rFonts w:asciiTheme="minorHAnsi" w:hAnsiTheme="minorHAnsi" w:cstheme="minorHAnsi"/>
          <w:b w:val="0"/>
          <w:sz w:val="22"/>
          <w:szCs w:val="22"/>
        </w:rPr>
      </w:pPr>
      <w:r w:rsidRPr="004A3360">
        <w:rPr>
          <w:rFonts w:asciiTheme="minorHAnsi" w:hAnsiTheme="minorHAnsi" w:cstheme="minorHAnsi"/>
          <w:b w:val="0"/>
          <w:sz w:val="22"/>
          <w:szCs w:val="22"/>
        </w:rPr>
        <w:t>CONDIÇÕES GERAIS</w:t>
      </w:r>
    </w:p>
    <w:p w:rsidR="00FD05A7" w:rsidRPr="004A3360" w:rsidRDefault="00CB46FC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4A3360">
        <w:rPr>
          <w:rFonts w:asciiTheme="minorHAnsi" w:hAnsiTheme="minorHAnsi" w:cstheme="minorHAnsi"/>
          <w:iCs/>
          <w:sz w:val="22"/>
          <w:szCs w:val="22"/>
        </w:rPr>
        <w:t>As condições gerais do fornecimento, tais como os prazos para entrega e recebimento do objeto, as obrigações da Administração e do fornecedor registrado, penalidades e demais condições do ajuste, encontram-se definidos no Termo de Referência</w:t>
      </w:r>
      <w:r w:rsidR="003A7990" w:rsidRPr="004A3360">
        <w:rPr>
          <w:rFonts w:asciiTheme="minorHAnsi" w:hAnsiTheme="minorHAnsi" w:cstheme="minorHAnsi"/>
          <w:iCs/>
          <w:sz w:val="22"/>
          <w:szCs w:val="22"/>
        </w:rPr>
        <w:t>, ANEXO AO EDITAL</w:t>
      </w:r>
      <w:r w:rsidR="00FD05A7" w:rsidRPr="004A3360">
        <w:rPr>
          <w:rFonts w:asciiTheme="minorHAnsi" w:hAnsiTheme="minorHAnsi" w:cstheme="minorHAnsi"/>
          <w:iCs/>
          <w:sz w:val="22"/>
          <w:szCs w:val="22"/>
        </w:rPr>
        <w:t>.</w:t>
      </w:r>
    </w:p>
    <w:p w:rsidR="00CB46FC" w:rsidRPr="004A3360" w:rsidRDefault="00FD05A7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iCs/>
          <w:sz w:val="22"/>
          <w:szCs w:val="22"/>
        </w:rPr>
      </w:pPr>
      <w:r w:rsidRPr="004A3360">
        <w:rPr>
          <w:rFonts w:asciiTheme="minorHAnsi" w:hAnsiTheme="minorHAnsi" w:cstheme="minorHAnsi"/>
          <w:iCs/>
          <w:sz w:val="22"/>
          <w:szCs w:val="22"/>
        </w:rPr>
        <w:t xml:space="preserve">É vedado efetuar acréscimos nos quantitativos fixados nesta ata de registro de preços, inclusive o acréscimo de que trata o § 1º do art. 65 da Lei </w:t>
      </w:r>
      <w:r w:rsidR="00C5111B" w:rsidRPr="004A3360">
        <w:rPr>
          <w:rFonts w:asciiTheme="minorHAnsi" w:hAnsiTheme="minorHAnsi" w:cstheme="minorHAnsi"/>
          <w:sz w:val="22"/>
          <w:szCs w:val="22"/>
        </w:rPr>
        <w:t>nº 8.666/93.</w:t>
      </w:r>
    </w:p>
    <w:p w:rsidR="00831233" w:rsidRPr="004A3360" w:rsidRDefault="00831233" w:rsidP="00831233">
      <w:pPr>
        <w:numPr>
          <w:ilvl w:val="1"/>
          <w:numId w:val="1"/>
        </w:numPr>
        <w:autoSpaceDE w:val="0"/>
        <w:autoSpaceDN w:val="0"/>
        <w:adjustRightInd w:val="0"/>
        <w:spacing w:before="120" w:after="120" w:line="276" w:lineRule="auto"/>
        <w:ind w:left="425" w:firstLine="0"/>
        <w:jc w:val="both"/>
        <w:rPr>
          <w:rFonts w:asciiTheme="minorHAnsi" w:hAnsiTheme="minorHAnsi" w:cstheme="minorHAnsi"/>
          <w:iCs/>
          <w:color w:val="000000" w:themeColor="text1"/>
          <w:sz w:val="22"/>
          <w:szCs w:val="22"/>
        </w:rPr>
      </w:pPr>
      <w:r w:rsidRPr="004A3360">
        <w:rPr>
          <w:rFonts w:asciiTheme="minorHAnsi" w:hAnsiTheme="minorHAnsi" w:cstheme="minorHAnsi"/>
          <w:iCs/>
          <w:color w:val="000000" w:themeColor="text1"/>
          <w:sz w:val="22"/>
          <w:szCs w:val="22"/>
        </w:rPr>
        <w:t>A ata de realização da sessão pública do pregão, contendo a relação dos licitantes que aceitarem cotar os bens ou serviços com preços iguais ao do licitante vencedor do certame, será anexada a esta Ata de Registro de Preços, nos termos do art. 11, §4º do Decreto n. 7.892, de 2014.</w:t>
      </w:r>
    </w:p>
    <w:p w:rsidR="00C5111B" w:rsidRPr="004A3360" w:rsidRDefault="00C5111B" w:rsidP="00FD05A7">
      <w:pPr>
        <w:widowControl w:val="0"/>
        <w:autoSpaceDE w:val="0"/>
        <w:autoSpaceDN w:val="0"/>
        <w:adjustRightInd w:val="0"/>
        <w:spacing w:before="240"/>
        <w:ind w:right="-15"/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:rsidR="00CB46FC" w:rsidRPr="004A3360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 w:cstheme="minorHAnsi"/>
          <w:iCs/>
          <w:color w:val="000000" w:themeColor="text1"/>
          <w:sz w:val="22"/>
          <w:szCs w:val="22"/>
        </w:rPr>
      </w:pPr>
      <w:r w:rsidRPr="004A3360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Para firmeza e validade do pactuado, </w:t>
      </w:r>
      <w:r w:rsidR="006927BC" w:rsidRPr="004A3360">
        <w:rPr>
          <w:rFonts w:asciiTheme="minorHAnsi" w:hAnsiTheme="minorHAnsi" w:cstheme="minorHAnsi"/>
          <w:color w:val="000000" w:themeColor="text1"/>
          <w:sz w:val="22"/>
          <w:szCs w:val="22"/>
        </w:rPr>
        <w:t>a presente Ata foi lavrada em 02 (duas</w:t>
      </w:r>
      <w:r w:rsidRPr="004A3360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) vias de igual teor, que, depois de lida e achada em ordem, vai assinada pelas partes </w:t>
      </w:r>
      <w:r w:rsidRPr="004A3360">
        <w:rPr>
          <w:rFonts w:asciiTheme="minorHAnsi" w:hAnsiTheme="minorHAnsi" w:cstheme="minorHAnsi"/>
          <w:iCs/>
          <w:color w:val="000000" w:themeColor="text1"/>
          <w:sz w:val="22"/>
          <w:szCs w:val="22"/>
        </w:rPr>
        <w:t xml:space="preserve">e encaminhada cópia aos demais órgãos participantes (se houver). </w:t>
      </w:r>
    </w:p>
    <w:p w:rsidR="00CB46FC" w:rsidRPr="004A3360" w:rsidRDefault="00CB46FC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 w:cstheme="minorHAnsi"/>
          <w:iCs/>
          <w:color w:val="000000" w:themeColor="text1"/>
          <w:sz w:val="22"/>
          <w:szCs w:val="22"/>
        </w:rPr>
      </w:pPr>
    </w:p>
    <w:p w:rsidR="002B3D1E" w:rsidRPr="004A3360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 w:cstheme="minorHAnsi"/>
          <w:iCs/>
          <w:color w:val="FF0000"/>
          <w:sz w:val="22"/>
          <w:szCs w:val="22"/>
        </w:rPr>
      </w:pPr>
    </w:p>
    <w:p w:rsidR="002B3D1E" w:rsidRPr="004A3360" w:rsidRDefault="002B3D1E" w:rsidP="00CB46FC">
      <w:pPr>
        <w:widowControl w:val="0"/>
        <w:autoSpaceDE w:val="0"/>
        <w:autoSpaceDN w:val="0"/>
        <w:adjustRightInd w:val="0"/>
        <w:ind w:right="-15"/>
        <w:jc w:val="both"/>
        <w:rPr>
          <w:rFonts w:asciiTheme="minorHAnsi" w:hAnsiTheme="minorHAnsi" w:cstheme="minorHAnsi"/>
          <w:iCs/>
          <w:sz w:val="22"/>
          <w:szCs w:val="22"/>
        </w:rPr>
      </w:pPr>
    </w:p>
    <w:p w:rsidR="00CB46FC" w:rsidRPr="004A3360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Local e data</w:t>
      </w:r>
    </w:p>
    <w:p w:rsidR="00CB46FC" w:rsidRPr="004A3360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 w:cstheme="minorHAnsi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>Assinaturas</w:t>
      </w:r>
    </w:p>
    <w:p w:rsidR="00CB46FC" w:rsidRPr="004A3360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 w:cstheme="minorHAnsi"/>
          <w:sz w:val="22"/>
          <w:szCs w:val="22"/>
        </w:rPr>
      </w:pPr>
    </w:p>
    <w:p w:rsidR="002B3D1E" w:rsidRPr="004A3360" w:rsidRDefault="002B3D1E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 w:cstheme="minorHAnsi"/>
          <w:sz w:val="22"/>
          <w:szCs w:val="22"/>
        </w:rPr>
      </w:pPr>
    </w:p>
    <w:p w:rsidR="00CB46FC" w:rsidRPr="004A3360" w:rsidRDefault="00CB46FC" w:rsidP="00CB46FC">
      <w:pPr>
        <w:widowControl w:val="0"/>
        <w:autoSpaceDE w:val="0"/>
        <w:autoSpaceDN w:val="0"/>
        <w:adjustRightInd w:val="0"/>
        <w:ind w:right="-30"/>
        <w:jc w:val="center"/>
        <w:rPr>
          <w:rFonts w:asciiTheme="minorHAnsi" w:hAnsiTheme="minorHAnsi" w:cstheme="minorHAnsi"/>
          <w:color w:val="FF00FF"/>
          <w:sz w:val="22"/>
          <w:szCs w:val="22"/>
        </w:rPr>
      </w:pPr>
      <w:r w:rsidRPr="004A3360">
        <w:rPr>
          <w:rFonts w:asciiTheme="minorHAnsi" w:hAnsiTheme="minorHAnsi" w:cstheme="minorHAnsi"/>
          <w:sz w:val="22"/>
          <w:szCs w:val="22"/>
        </w:rPr>
        <w:t xml:space="preserve">Representante legal do órgão gerenciador e representante(s) </w:t>
      </w:r>
      <w:proofErr w:type="gramStart"/>
      <w:r w:rsidRPr="004A3360">
        <w:rPr>
          <w:rFonts w:asciiTheme="minorHAnsi" w:hAnsiTheme="minorHAnsi" w:cstheme="minorHAnsi"/>
          <w:sz w:val="22"/>
          <w:szCs w:val="22"/>
        </w:rPr>
        <w:t>legal(</w:t>
      </w:r>
      <w:proofErr w:type="spellStart"/>
      <w:proofErr w:type="gramEnd"/>
      <w:r w:rsidRPr="004A3360">
        <w:rPr>
          <w:rFonts w:asciiTheme="minorHAnsi" w:hAnsiTheme="minorHAnsi" w:cstheme="minorHAnsi"/>
          <w:sz w:val="22"/>
          <w:szCs w:val="22"/>
        </w:rPr>
        <w:t>is</w:t>
      </w:r>
      <w:proofErr w:type="spellEnd"/>
      <w:r w:rsidRPr="004A3360">
        <w:rPr>
          <w:rFonts w:asciiTheme="minorHAnsi" w:hAnsiTheme="minorHAnsi" w:cstheme="minorHAnsi"/>
          <w:sz w:val="22"/>
          <w:szCs w:val="22"/>
        </w:rPr>
        <w:t xml:space="preserve">) do(s) </w:t>
      </w:r>
      <w:r w:rsidRPr="004A3360">
        <w:rPr>
          <w:rFonts w:asciiTheme="minorHAnsi" w:hAnsiTheme="minorHAnsi" w:cstheme="minorHAnsi"/>
          <w:color w:val="000000"/>
          <w:sz w:val="22"/>
          <w:szCs w:val="22"/>
        </w:rPr>
        <w:t>fornecedor(</w:t>
      </w:r>
      <w:r w:rsidR="00A7721F" w:rsidRPr="004A3360">
        <w:rPr>
          <w:rFonts w:asciiTheme="minorHAnsi" w:hAnsiTheme="minorHAnsi" w:cstheme="minorHAnsi"/>
          <w:color w:val="000000"/>
          <w:sz w:val="22"/>
          <w:szCs w:val="22"/>
        </w:rPr>
        <w:t>e</w:t>
      </w:r>
      <w:r w:rsidRPr="004A3360">
        <w:rPr>
          <w:rFonts w:asciiTheme="minorHAnsi" w:hAnsiTheme="minorHAnsi" w:cstheme="minorHAnsi"/>
          <w:color w:val="000000"/>
          <w:sz w:val="22"/>
          <w:szCs w:val="22"/>
        </w:rPr>
        <w:t>s) registrado(s)</w:t>
      </w:r>
    </w:p>
    <w:p w:rsidR="00CB46FC" w:rsidRPr="00C60729" w:rsidRDefault="00CB46FC">
      <w:pPr>
        <w:rPr>
          <w:rFonts w:cs="Arial"/>
          <w:szCs w:val="20"/>
        </w:rPr>
      </w:pPr>
    </w:p>
    <w:sectPr w:rsidR="00CB46FC" w:rsidRPr="00C60729" w:rsidSect="00AA5485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4826" w:rsidRDefault="00E84826" w:rsidP="00831233">
      <w:r>
        <w:separator/>
      </w:r>
    </w:p>
  </w:endnote>
  <w:endnote w:type="continuationSeparator" w:id="0">
    <w:p w:rsidR="00E84826" w:rsidRDefault="00E84826" w:rsidP="008312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Ecofont_Spranq_eco_Sans">
    <w:altName w:val="Malgun Gothic"/>
    <w:charset w:val="00"/>
    <w:family w:val="swiss"/>
    <w:pitch w:val="variable"/>
    <w:sig w:usb0="800000AF" w:usb1="1000204A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A89" w:rsidRDefault="00622A89" w:rsidP="00622A89">
    <w:pPr>
      <w:spacing w:line="276" w:lineRule="auto"/>
      <w:jc w:val="both"/>
    </w:pPr>
    <w:r>
      <w:rPr>
        <w:rFonts w:cs="Arial"/>
        <w:sz w:val="16"/>
      </w:rPr>
      <w:t>_______________________________________________________________________________________________</w:t>
    </w:r>
  </w:p>
  <w:p w:rsidR="00622A89" w:rsidRDefault="00622A89" w:rsidP="00622A89">
    <w:pPr>
      <w:jc w:val="center"/>
    </w:pPr>
    <w:r>
      <w:rPr>
        <w:rFonts w:cs="Arial"/>
        <w:sz w:val="16"/>
      </w:rPr>
      <w:t xml:space="preserve">Rua Erechim, 860 – 98280-000 – Planalto– Panambi – </w:t>
    </w:r>
    <w:proofErr w:type="gramStart"/>
    <w:r>
      <w:rPr>
        <w:rFonts w:cs="Arial"/>
        <w:sz w:val="16"/>
      </w:rPr>
      <w:t>RS</w:t>
    </w:r>
    <w:proofErr w:type="gramEnd"/>
  </w:p>
  <w:p w:rsidR="00622A89" w:rsidRDefault="00622A89" w:rsidP="00622A89">
    <w:pPr>
      <w:jc w:val="center"/>
    </w:pPr>
    <w:r>
      <w:rPr>
        <w:rFonts w:cs="Arial"/>
        <w:sz w:val="16"/>
      </w:rPr>
      <w:t>Fone/FAX: (55) 3376 8800</w:t>
    </w:r>
  </w:p>
  <w:p w:rsidR="00622A89" w:rsidRDefault="00622A89" w:rsidP="00622A89">
    <w:pPr>
      <w:jc w:val="center"/>
    </w:pPr>
    <w:r>
      <w:rPr>
        <w:rFonts w:cs="Arial"/>
        <w:sz w:val="16"/>
        <w:szCs w:val="16"/>
      </w:rPr>
      <w:t xml:space="preserve">E-mail: </w:t>
    </w:r>
    <w:hyperlink r:id="rId1">
      <w:r>
        <w:rPr>
          <w:rStyle w:val="LinkdaInternet"/>
          <w:rFonts w:cs="Arial"/>
          <w:sz w:val="16"/>
          <w:szCs w:val="16"/>
        </w:rPr>
        <w:t>licitacao.pb@iffarroupilha.edu.br</w:t>
      </w:r>
    </w:hyperlink>
  </w:p>
  <w:p w:rsidR="00622A89" w:rsidRDefault="00622A89" w:rsidP="00622A89">
    <w:pPr>
      <w:jc w:val="center"/>
      <w:rPr>
        <w:rStyle w:val="LinkdaInternet"/>
        <w:rFonts w:cs="Arial"/>
        <w:sz w:val="16"/>
        <w:szCs w:val="16"/>
      </w:rPr>
    </w:pPr>
  </w:p>
  <w:p w:rsidR="00831233" w:rsidRPr="00622A89" w:rsidRDefault="00831233" w:rsidP="00622A89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4826" w:rsidRDefault="00E84826" w:rsidP="00831233">
      <w:r>
        <w:separator/>
      </w:r>
    </w:p>
  </w:footnote>
  <w:footnote w:type="continuationSeparator" w:id="0">
    <w:p w:rsidR="00E84826" w:rsidRDefault="00E84826" w:rsidP="008312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A89" w:rsidRDefault="00622A89" w:rsidP="00622A89">
    <w:pPr>
      <w:spacing w:line="276" w:lineRule="auto"/>
      <w:jc w:val="center"/>
    </w:pPr>
    <w:r>
      <w:rPr>
        <w:noProof/>
      </w:rPr>
      <w:drawing>
        <wp:inline distT="0" distB="0" distL="0" distR="0">
          <wp:extent cx="723900" cy="733425"/>
          <wp:effectExtent l="0" t="0" r="0" b="0"/>
          <wp:docPr id="1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22A89" w:rsidRDefault="00622A89" w:rsidP="00622A89">
    <w:pPr>
      <w:spacing w:line="276" w:lineRule="auto"/>
      <w:jc w:val="center"/>
    </w:pPr>
    <w:r>
      <w:rPr>
        <w:rFonts w:cs="Arial"/>
        <w:b/>
        <w:sz w:val="16"/>
        <w:szCs w:val="16"/>
      </w:rPr>
      <w:t>MINISTÉRIO DA EDUCAÇÃO</w:t>
    </w:r>
  </w:p>
  <w:p w:rsidR="00622A89" w:rsidRDefault="00622A89" w:rsidP="00622A89">
    <w:pPr>
      <w:tabs>
        <w:tab w:val="left" w:pos="709"/>
      </w:tabs>
      <w:spacing w:line="276" w:lineRule="auto"/>
      <w:jc w:val="center"/>
    </w:pPr>
    <w:r>
      <w:rPr>
        <w:rFonts w:cs="Arial"/>
        <w:b/>
        <w:sz w:val="16"/>
        <w:szCs w:val="16"/>
      </w:rPr>
      <w:t>INSTITUTO FEDERAL FARROUPILHA</w:t>
    </w:r>
  </w:p>
  <w:p w:rsidR="00622A89" w:rsidRDefault="00622A89" w:rsidP="00622A89">
    <w:pPr>
      <w:tabs>
        <w:tab w:val="left" w:pos="709"/>
      </w:tabs>
      <w:spacing w:line="276" w:lineRule="auto"/>
      <w:jc w:val="center"/>
    </w:pPr>
    <w:r>
      <w:rPr>
        <w:rFonts w:cs="Arial"/>
        <w:b/>
        <w:sz w:val="16"/>
        <w:szCs w:val="16"/>
      </w:rPr>
      <w:t>CAMPUS PANAMBI</w:t>
    </w:r>
  </w:p>
  <w:p w:rsidR="00622A89" w:rsidRDefault="00622A89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8C0C3B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11983857"/>
    <w:multiLevelType w:val="multilevel"/>
    <w:tmpl w:val="EC727350"/>
    <w:lvl w:ilvl="0">
      <w:start w:val="1"/>
      <w:numFmt w:val="decimal"/>
      <w:pStyle w:val="Nivel1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i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55460CF"/>
    <w:multiLevelType w:val="multilevel"/>
    <w:tmpl w:val="001C8CA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Arial" w:hAnsi="Arial"/>
        <w:b w:val="0"/>
        <w:i w:val="0"/>
        <w:sz w:val="20"/>
      </w:rPr>
    </w:lvl>
    <w:lvl w:ilvl="2">
      <w:start w:val="1"/>
      <w:numFmt w:val="decimal"/>
      <w:lvlText w:val="%1.%2.%3."/>
      <w:lvlJc w:val="left"/>
      <w:pPr>
        <w:ind w:left="1497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FC"/>
    <w:rsid w:val="00000206"/>
    <w:rsid w:val="000154A0"/>
    <w:rsid w:val="0005488C"/>
    <w:rsid w:val="000B7011"/>
    <w:rsid w:val="000E70AA"/>
    <w:rsid w:val="00113AE6"/>
    <w:rsid w:val="00130234"/>
    <w:rsid w:val="0017694C"/>
    <w:rsid w:val="001770D2"/>
    <w:rsid w:val="001D310A"/>
    <w:rsid w:val="00210AA6"/>
    <w:rsid w:val="0025456D"/>
    <w:rsid w:val="002712DA"/>
    <w:rsid w:val="0029606B"/>
    <w:rsid w:val="002B3D1E"/>
    <w:rsid w:val="002E1277"/>
    <w:rsid w:val="002F4C05"/>
    <w:rsid w:val="00306ECC"/>
    <w:rsid w:val="003962AF"/>
    <w:rsid w:val="003A7990"/>
    <w:rsid w:val="003B47A1"/>
    <w:rsid w:val="003C49EC"/>
    <w:rsid w:val="004070C9"/>
    <w:rsid w:val="0042684A"/>
    <w:rsid w:val="0043176D"/>
    <w:rsid w:val="004811E3"/>
    <w:rsid w:val="004A3360"/>
    <w:rsid w:val="004C14E4"/>
    <w:rsid w:val="00502D9C"/>
    <w:rsid w:val="00520E7A"/>
    <w:rsid w:val="00537AF1"/>
    <w:rsid w:val="005805DC"/>
    <w:rsid w:val="00622A02"/>
    <w:rsid w:val="00622A89"/>
    <w:rsid w:val="00631E43"/>
    <w:rsid w:val="006630DF"/>
    <w:rsid w:val="00673105"/>
    <w:rsid w:val="006927BC"/>
    <w:rsid w:val="006E5562"/>
    <w:rsid w:val="00734091"/>
    <w:rsid w:val="00743016"/>
    <w:rsid w:val="00764004"/>
    <w:rsid w:val="007A37FF"/>
    <w:rsid w:val="007A62EB"/>
    <w:rsid w:val="00810F58"/>
    <w:rsid w:val="00831233"/>
    <w:rsid w:val="00866CC7"/>
    <w:rsid w:val="008764C0"/>
    <w:rsid w:val="00882690"/>
    <w:rsid w:val="008D10FD"/>
    <w:rsid w:val="00906B4E"/>
    <w:rsid w:val="00921EFD"/>
    <w:rsid w:val="0098734B"/>
    <w:rsid w:val="009B08EF"/>
    <w:rsid w:val="009D5E28"/>
    <w:rsid w:val="00A52B45"/>
    <w:rsid w:val="00A5596E"/>
    <w:rsid w:val="00A57B8A"/>
    <w:rsid w:val="00A7721F"/>
    <w:rsid w:val="00A82877"/>
    <w:rsid w:val="00AA5485"/>
    <w:rsid w:val="00AB0846"/>
    <w:rsid w:val="00B10156"/>
    <w:rsid w:val="00B523BB"/>
    <w:rsid w:val="00B76EBB"/>
    <w:rsid w:val="00BD6727"/>
    <w:rsid w:val="00C017B6"/>
    <w:rsid w:val="00C1527B"/>
    <w:rsid w:val="00C159F6"/>
    <w:rsid w:val="00C35F50"/>
    <w:rsid w:val="00C5111B"/>
    <w:rsid w:val="00C60729"/>
    <w:rsid w:val="00C7693F"/>
    <w:rsid w:val="00CB46FC"/>
    <w:rsid w:val="00D01B3A"/>
    <w:rsid w:val="00D50B23"/>
    <w:rsid w:val="00D535EE"/>
    <w:rsid w:val="00D63A70"/>
    <w:rsid w:val="00D66549"/>
    <w:rsid w:val="00D7344C"/>
    <w:rsid w:val="00D75B87"/>
    <w:rsid w:val="00DA505B"/>
    <w:rsid w:val="00DB1AB2"/>
    <w:rsid w:val="00DD029E"/>
    <w:rsid w:val="00E84826"/>
    <w:rsid w:val="00EC4047"/>
    <w:rsid w:val="00EE517C"/>
    <w:rsid w:val="00EF3535"/>
    <w:rsid w:val="00F710A0"/>
    <w:rsid w:val="00F77F32"/>
    <w:rsid w:val="00F87995"/>
    <w:rsid w:val="00FB7C83"/>
    <w:rsid w:val="00FD05A7"/>
    <w:rsid w:val="00FD7CFF"/>
    <w:rsid w:val="00FF0E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622A89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622A89"/>
    <w:rPr>
      <w:rFonts w:ascii="Tahoma" w:hAnsi="Tahoma" w:cs="Tahoma"/>
      <w:sz w:val="16"/>
      <w:szCs w:val="16"/>
    </w:rPr>
  </w:style>
  <w:style w:type="character" w:customStyle="1" w:styleId="LinkdaInternet">
    <w:name w:val="Link da Internet"/>
    <w:rsid w:val="00622A89"/>
    <w:rPr>
      <w:color w:val="0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uiPriority="99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0729"/>
    <w:rPr>
      <w:rFonts w:ascii="Arial" w:hAnsi="Arial" w:cs="Tahoma"/>
      <w:szCs w:val="24"/>
    </w:rPr>
  </w:style>
  <w:style w:type="paragraph" w:styleId="Ttulo1">
    <w:name w:val="heading 1"/>
    <w:basedOn w:val="Normal"/>
    <w:next w:val="Normal"/>
    <w:link w:val="Ttulo1Char"/>
    <w:qFormat/>
    <w:rsid w:val="00C6072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GradeColorida-nfase11">
    <w:name w:val="Grade Colorida - Ênfase 11"/>
    <w:basedOn w:val="Normal"/>
    <w:next w:val="Normal"/>
    <w:link w:val="GradeColorida-nfase1Char"/>
    <w:qFormat/>
    <w:rsid w:val="00CB46FC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i/>
      <w:iCs/>
      <w:color w:val="000000"/>
      <w:lang w:eastAsia="en-US"/>
    </w:rPr>
  </w:style>
  <w:style w:type="character" w:customStyle="1" w:styleId="GradeColorida-nfase1Char">
    <w:name w:val="Grade Colorida - Ênfase 1 Char"/>
    <w:link w:val="GradeColorida-nfase11"/>
    <w:rsid w:val="00CB46FC"/>
    <w:rPr>
      <w:rFonts w:ascii="Ecofont_Spranq_eco_Sans" w:eastAsia="Calibri" w:hAnsi="Ecofont_Spranq_eco_Sans" w:cs="Tahoma"/>
      <w:i/>
      <w:iCs/>
      <w:color w:val="000000"/>
      <w:szCs w:val="24"/>
      <w:lang w:val="pt-BR" w:eastAsia="en-US" w:bidi="ar-SA"/>
    </w:rPr>
  </w:style>
  <w:style w:type="paragraph" w:styleId="Corpodetexto">
    <w:name w:val="Body Text"/>
    <w:basedOn w:val="Normal"/>
    <w:link w:val="CorpodetextoChar"/>
    <w:uiPriority w:val="99"/>
    <w:unhideWhenUsed/>
    <w:rsid w:val="002F4C05"/>
    <w:pPr>
      <w:spacing w:before="100" w:beforeAutospacing="1" w:after="100" w:afterAutospacing="1"/>
    </w:pPr>
    <w:rPr>
      <w:rFonts w:ascii="Times New Roman" w:hAnsi="Times New Roman" w:cs="Times New Roman"/>
    </w:rPr>
  </w:style>
  <w:style w:type="character" w:customStyle="1" w:styleId="CorpodetextoChar">
    <w:name w:val="Corpo de texto Char"/>
    <w:link w:val="Corpodetexto"/>
    <w:uiPriority w:val="99"/>
    <w:rsid w:val="002F4C05"/>
    <w:rPr>
      <w:sz w:val="24"/>
      <w:szCs w:val="24"/>
    </w:rPr>
  </w:style>
  <w:style w:type="character" w:styleId="Hyperlink">
    <w:name w:val="Hyperlink"/>
    <w:uiPriority w:val="99"/>
    <w:unhideWhenUsed/>
    <w:rsid w:val="00520E7A"/>
    <w:rPr>
      <w:color w:val="0000FF"/>
      <w:u w:val="single"/>
    </w:rPr>
  </w:style>
  <w:style w:type="paragraph" w:styleId="Cabealho">
    <w:name w:val="header"/>
    <w:basedOn w:val="Normal"/>
    <w:link w:val="Cabealho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831233"/>
    <w:rPr>
      <w:rFonts w:ascii="Ecofont_Spranq_eco_Sans" w:hAnsi="Ecofont_Spranq_eco_Sans" w:cs="Tahoma"/>
      <w:sz w:val="24"/>
      <w:szCs w:val="24"/>
    </w:rPr>
  </w:style>
  <w:style w:type="paragraph" w:styleId="Rodap">
    <w:name w:val="footer"/>
    <w:basedOn w:val="Normal"/>
    <w:link w:val="RodapChar"/>
    <w:unhideWhenUsed/>
    <w:rsid w:val="0083123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831233"/>
    <w:rPr>
      <w:rFonts w:ascii="Ecofont_Spranq_eco_Sans" w:hAnsi="Ecofont_Spranq_eco_Sans" w:cs="Tahoma"/>
      <w:sz w:val="24"/>
      <w:szCs w:val="24"/>
    </w:rPr>
  </w:style>
  <w:style w:type="paragraph" w:customStyle="1" w:styleId="citao2">
    <w:name w:val="citação 2"/>
    <w:basedOn w:val="Citao"/>
    <w:link w:val="citao2Char"/>
    <w:qFormat/>
    <w:rsid w:val="00B76EBB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pacing w:before="120"/>
      <w:jc w:val="both"/>
    </w:pPr>
    <w:rPr>
      <w:rFonts w:eastAsia="Calibri"/>
      <w:color w:val="000000"/>
      <w:lang w:eastAsia="en-US"/>
    </w:rPr>
  </w:style>
  <w:style w:type="character" w:customStyle="1" w:styleId="citao2Char">
    <w:name w:val="citação 2 Char"/>
    <w:basedOn w:val="CitaoChar"/>
    <w:link w:val="citao2"/>
    <w:rsid w:val="00B76EBB"/>
    <w:rPr>
      <w:rFonts w:ascii="Ecofont_Spranq_eco_Sans" w:eastAsia="Calibri" w:hAnsi="Ecofont_Spranq_eco_Sans" w:cs="Tahoma"/>
      <w:i/>
      <w:iCs/>
      <w:color w:val="000000"/>
      <w:sz w:val="24"/>
      <w:szCs w:val="24"/>
      <w:shd w:val="clear" w:color="auto" w:fill="FFFFCC"/>
      <w:lang w:eastAsia="en-US"/>
    </w:rPr>
  </w:style>
  <w:style w:type="paragraph" w:styleId="Citao">
    <w:name w:val="Quote"/>
    <w:basedOn w:val="Normal"/>
    <w:next w:val="Normal"/>
    <w:link w:val="CitaoChar"/>
    <w:uiPriority w:val="29"/>
    <w:qFormat/>
    <w:rsid w:val="00B76EBB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B76EBB"/>
    <w:rPr>
      <w:rFonts w:ascii="Ecofont_Spranq_eco_Sans" w:hAnsi="Ecofont_Spranq_eco_Sans" w:cs="Tahoma"/>
      <w:i/>
      <w:iCs/>
      <w:color w:val="000000" w:themeColor="text1"/>
      <w:sz w:val="24"/>
      <w:szCs w:val="24"/>
    </w:rPr>
  </w:style>
  <w:style w:type="paragraph" w:styleId="PargrafodaLista">
    <w:name w:val="List Paragraph"/>
    <w:basedOn w:val="Normal"/>
    <w:uiPriority w:val="34"/>
    <w:qFormat/>
    <w:rsid w:val="00B76EBB"/>
    <w:pPr>
      <w:ind w:left="720"/>
      <w:contextualSpacing/>
    </w:pPr>
  </w:style>
  <w:style w:type="paragraph" w:customStyle="1" w:styleId="Nivel1">
    <w:name w:val="Nivel1"/>
    <w:basedOn w:val="Ttulo1"/>
    <w:next w:val="Normal"/>
    <w:link w:val="Nivel1Char"/>
    <w:qFormat/>
    <w:rsid w:val="00C60729"/>
    <w:pPr>
      <w:widowControl w:val="0"/>
      <w:numPr>
        <w:numId w:val="1"/>
      </w:numPr>
      <w:autoSpaceDE w:val="0"/>
      <w:autoSpaceDN w:val="0"/>
      <w:adjustRightInd w:val="0"/>
      <w:spacing w:before="480" w:after="120" w:line="276" w:lineRule="auto"/>
      <w:ind w:left="357" w:hanging="357"/>
      <w:jc w:val="both"/>
    </w:pPr>
    <w:rPr>
      <w:rFonts w:ascii="Arial" w:hAnsi="Arial" w:cs="Arial"/>
      <w:b/>
      <w:bCs/>
      <w:color w:val="auto"/>
      <w:sz w:val="20"/>
      <w:szCs w:val="20"/>
    </w:rPr>
  </w:style>
  <w:style w:type="character" w:customStyle="1" w:styleId="Ttulo1Char">
    <w:name w:val="Título 1 Char"/>
    <w:basedOn w:val="Fontepargpadro"/>
    <w:link w:val="Ttulo1"/>
    <w:rsid w:val="00C6072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ivel1Char">
    <w:name w:val="Nivel1 Char"/>
    <w:basedOn w:val="Ttulo1Char"/>
    <w:link w:val="Nivel1"/>
    <w:rsid w:val="00C60729"/>
    <w:rPr>
      <w:rFonts w:ascii="Arial" w:eastAsiaTheme="majorEastAsia" w:hAnsi="Arial" w:cs="Arial"/>
      <w:b/>
      <w:bCs/>
      <w:color w:val="365F91" w:themeColor="accent1" w:themeShade="BF"/>
      <w:sz w:val="32"/>
      <w:szCs w:val="32"/>
    </w:rPr>
  </w:style>
  <w:style w:type="paragraph" w:styleId="Textodebalo">
    <w:name w:val="Balloon Text"/>
    <w:basedOn w:val="Normal"/>
    <w:link w:val="TextodebaloChar"/>
    <w:semiHidden/>
    <w:unhideWhenUsed/>
    <w:rsid w:val="00622A89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semiHidden/>
    <w:rsid w:val="00622A89"/>
    <w:rPr>
      <w:rFonts w:ascii="Tahoma" w:hAnsi="Tahoma" w:cs="Tahoma"/>
      <w:sz w:val="16"/>
      <w:szCs w:val="16"/>
    </w:rPr>
  </w:style>
  <w:style w:type="character" w:customStyle="1" w:styleId="LinkdaInternet">
    <w:name w:val="Link da Internet"/>
    <w:rsid w:val="00622A89"/>
    <w:rPr>
      <w:color w:val="0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25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16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pb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7</Pages>
  <Words>1362</Words>
  <Characters>7360</Characters>
  <Application>Microsoft Office Word</Application>
  <DocSecurity>0</DocSecurity>
  <Lines>61</Lines>
  <Paragraphs>17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</vt:lpstr>
      <vt:lpstr>MODELO</vt:lpstr>
    </vt:vector>
  </TitlesOfParts>
  <Company>EDUARDO DOTTI</Company>
  <LinksUpToDate>false</LinksUpToDate>
  <CharactersWithSpaces>8705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creator>Manoel Paz</dc:creator>
  <dc:description>Modelo idêntico ao de compras, salvo no que diz respeito à especificação do objeto e à respectiva nota explicativa.</dc:description>
  <cp:lastModifiedBy>Leo</cp:lastModifiedBy>
  <cp:revision>13</cp:revision>
  <dcterms:created xsi:type="dcterms:W3CDTF">2016-02-29T10:39:00Z</dcterms:created>
  <dcterms:modified xsi:type="dcterms:W3CDTF">2016-03-01T14:11:00Z</dcterms:modified>
</cp:coreProperties>
</file>